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45B93" w14:textId="77777777" w:rsidR="009D3416" w:rsidRPr="009D3416" w:rsidRDefault="009D3416" w:rsidP="009D3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3416">
        <w:rPr>
          <w:rFonts w:ascii="Times New Roman" w:eastAsia="Times New Roman" w:hAnsi="Times New Roman" w:cs="Times New Roman"/>
          <w:sz w:val="20"/>
          <w:szCs w:val="20"/>
        </w:rPr>
        <w:t>3. pielikums</w:t>
      </w:r>
    </w:p>
    <w:p w14:paraId="44A9CE00" w14:textId="77777777" w:rsidR="009D3416" w:rsidRPr="009D3416" w:rsidRDefault="009D3416" w:rsidP="009D3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3416">
        <w:rPr>
          <w:rFonts w:ascii="Times New Roman" w:eastAsia="Times New Roman" w:hAnsi="Times New Roman" w:cs="Times New Roman"/>
          <w:sz w:val="20"/>
          <w:szCs w:val="20"/>
        </w:rPr>
        <w:t xml:space="preserve">Rīgas Stradiņa universitātes </w:t>
      </w:r>
    </w:p>
    <w:p w14:paraId="4150A74C" w14:textId="77777777" w:rsidR="009D3416" w:rsidRPr="009D3416" w:rsidRDefault="009D3416" w:rsidP="009D3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3416">
        <w:rPr>
          <w:rFonts w:ascii="Times New Roman" w:eastAsia="Times New Roman" w:hAnsi="Times New Roman" w:cs="Times New Roman"/>
          <w:sz w:val="20"/>
          <w:szCs w:val="20"/>
        </w:rPr>
        <w:t>Uzņemšanas noteikumiem</w:t>
      </w:r>
    </w:p>
    <w:p w14:paraId="4E2EEB85" w14:textId="77777777" w:rsidR="009D3416" w:rsidRPr="009D3416" w:rsidRDefault="009D3416" w:rsidP="009D3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3416">
        <w:rPr>
          <w:rFonts w:ascii="Times New Roman" w:eastAsia="Times New Roman" w:hAnsi="Times New Roman" w:cs="Times New Roman"/>
          <w:sz w:val="20"/>
          <w:szCs w:val="20"/>
        </w:rPr>
        <w:t>doktora studiju programmās</w:t>
      </w:r>
    </w:p>
    <w:p w14:paraId="790E3025" w14:textId="77777777" w:rsidR="009D3416" w:rsidRPr="009D3416" w:rsidRDefault="009D3416" w:rsidP="009D3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3416">
        <w:rPr>
          <w:rFonts w:ascii="Times New Roman" w:eastAsia="Times New Roman" w:hAnsi="Times New Roman" w:cs="Times New Roman"/>
          <w:sz w:val="20"/>
          <w:szCs w:val="20"/>
        </w:rPr>
        <w:t>2024./2025. akadēmiskajam gadam</w:t>
      </w:r>
    </w:p>
    <w:p w14:paraId="3059EBAF" w14:textId="77777777" w:rsidR="009D3416" w:rsidRPr="009D3416" w:rsidRDefault="009D3416" w:rsidP="009D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9D341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Anotācija</w:t>
      </w:r>
    </w:p>
    <w:p w14:paraId="04B37650" w14:textId="77777777" w:rsidR="009D3416" w:rsidRPr="009D3416" w:rsidRDefault="009D3416" w:rsidP="009D3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D3416">
        <w:rPr>
          <w:rFonts w:ascii="Times New Roman" w:eastAsia="Times New Roman" w:hAnsi="Times New Roman" w:cs="Times New Roman"/>
          <w:sz w:val="28"/>
          <w:szCs w:val="28"/>
          <w:lang w:eastAsia="lv-LV"/>
        </w:rPr>
        <w:t>(paraugs)</w:t>
      </w:r>
    </w:p>
    <w:p w14:paraId="73CE9774" w14:textId="77777777" w:rsidR="009D3416" w:rsidRPr="009D3416" w:rsidRDefault="009D3416" w:rsidP="009D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95266A" w14:textId="77777777" w:rsidR="009D3416" w:rsidRPr="009D3416" w:rsidRDefault="009D3416" w:rsidP="009D3416">
      <w:pPr>
        <w:spacing w:after="80" w:line="240" w:lineRule="auto"/>
        <w:ind w:left="284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lv-LV"/>
        </w:rPr>
      </w:pPr>
    </w:p>
    <w:tbl>
      <w:tblPr>
        <w:tblStyle w:val="TableGrid1"/>
        <w:tblW w:w="10206" w:type="dxa"/>
        <w:jc w:val="center"/>
        <w:tblLook w:val="04A0" w:firstRow="1" w:lastRow="0" w:firstColumn="1" w:lastColumn="0" w:noHBand="0" w:noVBand="1"/>
      </w:tblPr>
      <w:tblGrid>
        <w:gridCol w:w="3912"/>
        <w:gridCol w:w="6294"/>
      </w:tblGrid>
      <w:tr w:rsidR="009D3416" w:rsidRPr="009D3416" w14:paraId="509ABA2A" w14:textId="77777777" w:rsidTr="009D3416">
        <w:trPr>
          <w:jc w:val="center"/>
        </w:trPr>
        <w:tc>
          <w:tcPr>
            <w:tcW w:w="3499" w:type="dxa"/>
          </w:tcPr>
          <w:p w14:paraId="0FEF924B" w14:textId="77777777" w:rsidR="009D3416" w:rsidRPr="009D3416" w:rsidRDefault="009D3416" w:rsidP="009D341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Plānotā promocijas darba nosaukums:</w:t>
            </w:r>
          </w:p>
        </w:tc>
        <w:tc>
          <w:tcPr>
            <w:tcW w:w="5630" w:type="dxa"/>
          </w:tcPr>
          <w:p w14:paraId="74CBFC4B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11D48360" w14:textId="77777777" w:rsidTr="009D3416">
        <w:trPr>
          <w:jc w:val="center"/>
        </w:trPr>
        <w:tc>
          <w:tcPr>
            <w:tcW w:w="3499" w:type="dxa"/>
          </w:tcPr>
          <w:p w14:paraId="5AE4ACE8" w14:textId="77777777" w:rsidR="009D3416" w:rsidRPr="009D3416" w:rsidRDefault="009D3416" w:rsidP="009D341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Reflektanta vārds, uzvārds:</w:t>
            </w:r>
          </w:p>
        </w:tc>
        <w:tc>
          <w:tcPr>
            <w:tcW w:w="5630" w:type="dxa"/>
          </w:tcPr>
          <w:p w14:paraId="11CA1D58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4F3A47DF" w14:textId="77777777" w:rsidTr="009D3416">
        <w:trPr>
          <w:jc w:val="center"/>
        </w:trPr>
        <w:tc>
          <w:tcPr>
            <w:tcW w:w="3499" w:type="dxa"/>
          </w:tcPr>
          <w:p w14:paraId="20C0BB84" w14:textId="77777777" w:rsidR="009D3416" w:rsidRPr="009D3416" w:rsidRDefault="009D3416" w:rsidP="009D341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Plānotā promocijas darba vadītājs, otrais promocijas darba vadītājs:</w:t>
            </w:r>
          </w:p>
        </w:tc>
        <w:tc>
          <w:tcPr>
            <w:tcW w:w="5630" w:type="dxa"/>
          </w:tcPr>
          <w:p w14:paraId="1CE66EED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4FB5EEA4" w14:textId="77777777" w:rsidTr="009D3416">
        <w:trPr>
          <w:jc w:val="center"/>
        </w:trPr>
        <w:tc>
          <w:tcPr>
            <w:tcW w:w="3499" w:type="dxa"/>
          </w:tcPr>
          <w:p w14:paraId="09E424AF" w14:textId="77777777" w:rsidR="009D3416" w:rsidRPr="009D3416" w:rsidRDefault="009D3416" w:rsidP="009D341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Zinātniskais konsultants, ja tādi ir piesaistīti:</w:t>
            </w:r>
          </w:p>
        </w:tc>
        <w:tc>
          <w:tcPr>
            <w:tcW w:w="5630" w:type="dxa"/>
          </w:tcPr>
          <w:p w14:paraId="10600BEB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405B61D1" w14:textId="77777777" w:rsidTr="009D3416">
        <w:trPr>
          <w:jc w:val="center"/>
        </w:trPr>
        <w:tc>
          <w:tcPr>
            <w:tcW w:w="3499" w:type="dxa"/>
          </w:tcPr>
          <w:p w14:paraId="1190F33B" w14:textId="77777777" w:rsidR="009D3416" w:rsidRPr="009D3416" w:rsidRDefault="009D3416" w:rsidP="009D341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Pētījuma izpildīšanas vieta:</w:t>
            </w:r>
          </w:p>
        </w:tc>
        <w:tc>
          <w:tcPr>
            <w:tcW w:w="5630" w:type="dxa"/>
          </w:tcPr>
          <w:p w14:paraId="00CFD642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733C0488" w14:textId="77777777" w:rsidTr="009D3416">
        <w:trPr>
          <w:jc w:val="center"/>
        </w:trPr>
        <w:tc>
          <w:tcPr>
            <w:tcW w:w="3499" w:type="dxa"/>
          </w:tcPr>
          <w:p w14:paraId="0CC45F7A" w14:textId="77777777" w:rsidR="009D3416" w:rsidRPr="009D3416" w:rsidRDefault="009D3416" w:rsidP="009D341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Pētījuma tēmas izvēles un aktualitātes pamatojums:</w:t>
            </w:r>
          </w:p>
        </w:tc>
        <w:tc>
          <w:tcPr>
            <w:tcW w:w="5630" w:type="dxa"/>
          </w:tcPr>
          <w:p w14:paraId="648F9460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49F41163" w14:textId="77777777" w:rsidTr="009D3416">
        <w:trPr>
          <w:jc w:val="center"/>
        </w:trPr>
        <w:tc>
          <w:tcPr>
            <w:tcW w:w="3499" w:type="dxa"/>
          </w:tcPr>
          <w:p w14:paraId="6086D78E" w14:textId="77777777" w:rsidR="009D3416" w:rsidRPr="009D3416" w:rsidRDefault="009D3416" w:rsidP="009D341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Pētījuma novitāte: </w:t>
            </w:r>
          </w:p>
        </w:tc>
        <w:tc>
          <w:tcPr>
            <w:tcW w:w="5630" w:type="dxa"/>
          </w:tcPr>
          <w:p w14:paraId="3008500F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6C19E95C" w14:textId="77777777" w:rsidTr="009D3416">
        <w:trPr>
          <w:jc w:val="center"/>
        </w:trPr>
        <w:tc>
          <w:tcPr>
            <w:tcW w:w="3499" w:type="dxa"/>
          </w:tcPr>
          <w:p w14:paraId="334BD6D0" w14:textId="77777777" w:rsidR="009D3416" w:rsidRPr="009D3416" w:rsidRDefault="009D3416" w:rsidP="009D341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Pētnieciskā darba mērķis:</w:t>
            </w:r>
          </w:p>
        </w:tc>
        <w:tc>
          <w:tcPr>
            <w:tcW w:w="5630" w:type="dxa"/>
          </w:tcPr>
          <w:p w14:paraId="7F7CA6DA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411708F6" w14:textId="77777777" w:rsidTr="009D3416">
        <w:trPr>
          <w:jc w:val="center"/>
        </w:trPr>
        <w:tc>
          <w:tcPr>
            <w:tcW w:w="3499" w:type="dxa"/>
          </w:tcPr>
          <w:p w14:paraId="391A6B7A" w14:textId="77777777" w:rsidR="009D3416" w:rsidRPr="009D3416" w:rsidRDefault="009D3416" w:rsidP="009D341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Pētnieciskā darba uzdevumi:</w:t>
            </w:r>
          </w:p>
        </w:tc>
        <w:tc>
          <w:tcPr>
            <w:tcW w:w="5630" w:type="dxa"/>
          </w:tcPr>
          <w:p w14:paraId="459A074E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1AABBC6E" w14:textId="77777777" w:rsidTr="009D3416">
        <w:trPr>
          <w:jc w:val="center"/>
        </w:trPr>
        <w:tc>
          <w:tcPr>
            <w:tcW w:w="3499" w:type="dxa"/>
          </w:tcPr>
          <w:p w14:paraId="2BBFA61A" w14:textId="77777777" w:rsidR="009D3416" w:rsidRPr="009D3416" w:rsidRDefault="009D3416" w:rsidP="009D341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Zinātniskie pieņēmumi, pētījuma jautājumi un / vai darba hipotēze /-es:</w:t>
            </w:r>
          </w:p>
        </w:tc>
        <w:tc>
          <w:tcPr>
            <w:tcW w:w="5630" w:type="dxa"/>
          </w:tcPr>
          <w:p w14:paraId="7253FA06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6E18750F" w14:textId="77777777" w:rsidTr="009D3416">
        <w:trPr>
          <w:jc w:val="center"/>
        </w:trPr>
        <w:tc>
          <w:tcPr>
            <w:tcW w:w="3499" w:type="dxa"/>
          </w:tcPr>
          <w:p w14:paraId="4968925D" w14:textId="77777777" w:rsidR="009D3416" w:rsidRPr="009D3416" w:rsidRDefault="009D3416" w:rsidP="009D341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Plānotā promocijas pētījuma dizains un metodoloģija:  </w:t>
            </w:r>
          </w:p>
          <w:p w14:paraId="4BC3E1C9" w14:textId="77777777" w:rsidR="009D3416" w:rsidRPr="009D3416" w:rsidRDefault="009D3416" w:rsidP="009D3416">
            <w:pPr>
              <w:numPr>
                <w:ilvl w:val="0"/>
                <w:numId w:val="1"/>
              </w:numPr>
              <w:tabs>
                <w:tab w:val="left" w:pos="273"/>
              </w:tabs>
              <w:ind w:hanging="838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izlase vai pētījuma dalībnieki, </w:t>
            </w:r>
          </w:p>
          <w:p w14:paraId="34B9BA5B" w14:textId="77777777" w:rsidR="009D3416" w:rsidRPr="009D3416" w:rsidRDefault="009D3416" w:rsidP="009D3416">
            <w:pPr>
              <w:numPr>
                <w:ilvl w:val="0"/>
                <w:numId w:val="1"/>
              </w:numPr>
              <w:tabs>
                <w:tab w:val="left" w:pos="273"/>
                <w:tab w:val="left" w:pos="556"/>
              </w:tabs>
              <w:ind w:left="273" w:hanging="271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datu ieguves (primāro, sekundāro un / vai terciāro) metodes,</w:t>
            </w:r>
          </w:p>
          <w:p w14:paraId="542F02D5" w14:textId="77777777" w:rsidR="009D3416" w:rsidRPr="009D3416" w:rsidRDefault="009D3416" w:rsidP="009D3416">
            <w:pPr>
              <w:numPr>
                <w:ilvl w:val="0"/>
                <w:numId w:val="1"/>
              </w:numPr>
              <w:tabs>
                <w:tab w:val="left" w:pos="273"/>
              </w:tabs>
              <w:ind w:hanging="838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datu ieguves procedūra</w:t>
            </w:r>
          </w:p>
        </w:tc>
        <w:tc>
          <w:tcPr>
            <w:tcW w:w="5630" w:type="dxa"/>
          </w:tcPr>
          <w:p w14:paraId="2A8C940D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59E473DE" w14:textId="77777777" w:rsidTr="009D3416">
        <w:trPr>
          <w:jc w:val="center"/>
        </w:trPr>
        <w:tc>
          <w:tcPr>
            <w:tcW w:w="3499" w:type="dxa"/>
          </w:tcPr>
          <w:p w14:paraId="3B4FC573" w14:textId="77777777" w:rsidR="009D3416" w:rsidRPr="009D3416" w:rsidRDefault="009D3416" w:rsidP="009D341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Datu analīzes metodes, to izvēles pamatojums:</w:t>
            </w:r>
          </w:p>
        </w:tc>
        <w:tc>
          <w:tcPr>
            <w:tcW w:w="5630" w:type="dxa"/>
          </w:tcPr>
          <w:p w14:paraId="7E569022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2CEC58C6" w14:textId="77777777" w:rsidTr="009D3416">
        <w:trPr>
          <w:jc w:val="center"/>
        </w:trPr>
        <w:tc>
          <w:tcPr>
            <w:tcW w:w="3499" w:type="dxa"/>
          </w:tcPr>
          <w:p w14:paraId="2C3DEDE2" w14:textId="687C5661" w:rsidR="009D3416" w:rsidRPr="009D3416" w:rsidRDefault="009D3416" w:rsidP="009D3416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Ētiskie apsvērumi par  plānotā pētījuma tēmu </w:t>
            </w:r>
            <w:r w:rsidRPr="009D3416" w:rsidDel="0062206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630" w:type="dxa"/>
          </w:tcPr>
          <w:p w14:paraId="5EDBAF99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2BE47B41" w14:textId="77777777" w:rsidTr="009D3416">
        <w:trPr>
          <w:jc w:val="center"/>
        </w:trPr>
        <w:tc>
          <w:tcPr>
            <w:tcW w:w="3499" w:type="dxa"/>
          </w:tcPr>
          <w:p w14:paraId="2E22CCBD" w14:textId="025C80A3" w:rsidR="009D3416" w:rsidRDefault="009D3416" w:rsidP="009D3416">
            <w:pPr>
              <w:tabs>
                <w:tab w:val="left" w:pos="318"/>
                <w:tab w:val="left" w:pos="831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Pētījuma </w:t>
            </w:r>
            <w:r w:rsidRPr="007151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izpildes </w:t>
            </w:r>
            <w:r w:rsidR="008C78FA" w:rsidRPr="007151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termiņi</w:t>
            </w:r>
            <w:r w:rsidRPr="007151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 </w:t>
            </w: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pa gadiem</w:t>
            </w:r>
            <w:r w:rsidR="007151C0" w:rsidRPr="000954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lv-LV"/>
              </w:rPr>
              <w:t>*</w:t>
            </w:r>
            <w:r w:rsidRPr="000954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lv-LV"/>
              </w:rPr>
              <w:t>:</w:t>
            </w:r>
          </w:p>
          <w:p w14:paraId="021675C1" w14:textId="1F031DCC" w:rsidR="00EC4060" w:rsidRPr="009D3416" w:rsidRDefault="00EC4060" w:rsidP="009D3416">
            <w:pPr>
              <w:tabs>
                <w:tab w:val="left" w:pos="318"/>
                <w:tab w:val="left" w:pos="831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</w:p>
        </w:tc>
        <w:tc>
          <w:tcPr>
            <w:tcW w:w="5630" w:type="dxa"/>
          </w:tcPr>
          <w:p w14:paraId="32B02E14" w14:textId="0141508A" w:rsidR="00EC4060" w:rsidRPr="009D3416" w:rsidRDefault="00EC4060" w:rsidP="00B02BBC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4D2415E7" w14:textId="77777777" w:rsidTr="009D3416">
        <w:trPr>
          <w:jc w:val="center"/>
        </w:trPr>
        <w:tc>
          <w:tcPr>
            <w:tcW w:w="3499" w:type="dxa"/>
          </w:tcPr>
          <w:p w14:paraId="775929C0" w14:textId="77777777" w:rsidR="009D3416" w:rsidRPr="009D3416" w:rsidRDefault="009D3416" w:rsidP="009D3416">
            <w:pPr>
              <w:tabs>
                <w:tab w:val="left" w:pos="318"/>
                <w:tab w:val="left" w:pos="831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Pētnieciskā projekta sadarbības partneri- (speciālisti, iestādes, ārvalstu pētnieki):</w:t>
            </w:r>
          </w:p>
        </w:tc>
        <w:tc>
          <w:tcPr>
            <w:tcW w:w="5630" w:type="dxa"/>
          </w:tcPr>
          <w:p w14:paraId="32A3B358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73E59581" w14:textId="77777777" w:rsidTr="009D3416">
        <w:trPr>
          <w:jc w:val="center"/>
        </w:trPr>
        <w:tc>
          <w:tcPr>
            <w:tcW w:w="3499" w:type="dxa"/>
          </w:tcPr>
          <w:p w14:paraId="7C691E13" w14:textId="77777777" w:rsidR="009D3416" w:rsidRPr="009D3416" w:rsidRDefault="009D3416" w:rsidP="009D3416">
            <w:pPr>
              <w:tabs>
                <w:tab w:val="left" w:pos="318"/>
                <w:tab w:val="left" w:pos="831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Materiāli tehniskais pētnieciskā darba nodrošinājums:</w:t>
            </w:r>
          </w:p>
        </w:tc>
        <w:tc>
          <w:tcPr>
            <w:tcW w:w="5630" w:type="dxa"/>
          </w:tcPr>
          <w:p w14:paraId="67B3B2F7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665B372A" w14:textId="77777777" w:rsidTr="009D3416">
        <w:trPr>
          <w:jc w:val="center"/>
        </w:trPr>
        <w:tc>
          <w:tcPr>
            <w:tcW w:w="3499" w:type="dxa"/>
          </w:tcPr>
          <w:p w14:paraId="49A565A8" w14:textId="77777777" w:rsidR="009D3416" w:rsidRPr="009D3416" w:rsidRDefault="009D3416" w:rsidP="009D3416">
            <w:pPr>
              <w:tabs>
                <w:tab w:val="left" w:pos="318"/>
                <w:tab w:val="left" w:pos="832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Zinātniskās iestrādes (zinātniskās </w:t>
            </w: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lv-LV"/>
              </w:rPr>
              <w:t>par plānoto promocijas darba tēmu</w:t>
            </w: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; stenda referāti konferencēs, konferenču tēzes; dalība starptautiskajos, LZP, RSU, citu augstskolu pētniecības projektos </w:t>
            </w: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lv-LV"/>
              </w:rPr>
              <w:t>par plānoto promocijas darba tēmu</w:t>
            </w: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 vai saistībā ar darbu RSU; stažēšanās vai </w:t>
            </w: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lastRenderedPageBreak/>
              <w:t>studijas ārvalstu augstskolās un pētniecības institūcijās):</w:t>
            </w:r>
          </w:p>
        </w:tc>
        <w:tc>
          <w:tcPr>
            <w:tcW w:w="5630" w:type="dxa"/>
          </w:tcPr>
          <w:p w14:paraId="6939B82B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2F51823C" w14:textId="77777777" w:rsidTr="009D3416">
        <w:trPr>
          <w:jc w:val="center"/>
        </w:trPr>
        <w:tc>
          <w:tcPr>
            <w:tcW w:w="3499" w:type="dxa"/>
          </w:tcPr>
          <w:p w14:paraId="54603587" w14:textId="77777777" w:rsidR="009D3416" w:rsidRPr="009D3416" w:rsidRDefault="009D3416" w:rsidP="009D3416">
            <w:pPr>
              <w:tabs>
                <w:tab w:val="left" w:pos="318"/>
                <w:tab w:val="left" w:pos="832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Literatūras saraksts:</w:t>
            </w:r>
          </w:p>
        </w:tc>
        <w:tc>
          <w:tcPr>
            <w:tcW w:w="5630" w:type="dxa"/>
          </w:tcPr>
          <w:p w14:paraId="09F24BC5" w14:textId="77777777" w:rsidR="009D3416" w:rsidRPr="009D3416" w:rsidRDefault="009D3416" w:rsidP="009D341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161063B" w14:textId="5CBF4806" w:rsidR="007151C0" w:rsidRPr="00020E1F" w:rsidRDefault="007151C0" w:rsidP="007151C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>*</w:t>
      </w:r>
      <w:r w:rsidR="00DA001F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Laika grafiks </w:t>
      </w:r>
      <w:r w:rsidR="00F91F1D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>ar sasniedzamajiem rezultātiem: promocijas darba sadaļu uzrakstīšanas termiņi</w:t>
      </w:r>
      <w:r w:rsidR="005172BA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91F1D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>(Ievads; Darba sadaļas (nodaļas, apakšnodaļas); Rezultāti; Diskusija; Secinājumi; Priekšlikumi.)</w:t>
      </w:r>
      <w:r w:rsidR="008C62E1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F91F1D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73033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8C62E1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>lānotās</w:t>
      </w:r>
      <w:r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konferences, </w:t>
      </w:r>
      <w:r w:rsidR="00C73033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>publikācijas, materiālu un datu ieguves termiņi</w:t>
      </w:r>
      <w:r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</w:t>
      </w:r>
      <w:r w:rsidR="00C73033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>.c.</w:t>
      </w:r>
      <w:r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informācij</w:t>
      </w:r>
      <w:r w:rsidR="00C73033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>a par</w:t>
      </w:r>
      <w:r w:rsidR="003233BB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uzdevumiem</w:t>
      </w:r>
      <w:r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tiks ieplānot</w:t>
      </w:r>
      <w:r w:rsidR="003233BB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73033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>katrā</w:t>
      </w:r>
      <w:r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studiju gadā</w:t>
      </w:r>
      <w:r w:rsidR="00C73033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3233BB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mērķi iesniegt </w:t>
      </w:r>
      <w:r w:rsidR="00F91F1D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>promocijas darb</w:t>
      </w:r>
      <w:r w:rsidR="003233BB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F91F1D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promocijas procesu</w:t>
      </w:r>
      <w:r w:rsidR="00C73033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4. studiju gada pēdējā semestrī.</w:t>
      </w:r>
      <w:r w:rsidR="00C674D0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2419A"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>Anotācija tiks pievienota studiju līgumam kā individuālais studiju plāns ar sasniedzamajiem progresa rādītājiem.</w:t>
      </w:r>
    </w:p>
    <w:p w14:paraId="64FDFE14" w14:textId="559ADEC5" w:rsidR="009D3416" w:rsidRPr="009D3416" w:rsidRDefault="009D3416" w:rsidP="007151C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20E1F">
        <w:rPr>
          <w:rFonts w:ascii="Times New Roman" w:eastAsia="Times New Roman" w:hAnsi="Times New Roman" w:cs="Times New Roman"/>
          <w:sz w:val="24"/>
          <w:szCs w:val="24"/>
          <w:lang w:eastAsia="lv-LV"/>
        </w:rPr>
        <w:t>(Plānotā promocijas</w:t>
      </w:r>
      <w:r w:rsidRPr="009D34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anotācijas teksta apjoms (neieskaitot literatūras sarakstu) vēlams līdz sešām lappusēm, </w:t>
      </w:r>
      <w:proofErr w:type="spellStart"/>
      <w:r w:rsidRPr="009D341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Times</w:t>
      </w:r>
      <w:proofErr w:type="spellEnd"/>
      <w:r w:rsidRPr="009D341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proofErr w:type="spellStart"/>
      <w:r w:rsidRPr="009D341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New</w:t>
      </w:r>
      <w:proofErr w:type="spellEnd"/>
      <w:r w:rsidRPr="009D341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proofErr w:type="spellStart"/>
      <w:r w:rsidRPr="009D341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Roman</w:t>
      </w:r>
      <w:proofErr w:type="spellEnd"/>
      <w:r w:rsidRPr="009D34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šrifts ar lielumu 12 </w:t>
      </w:r>
      <w:proofErr w:type="spellStart"/>
      <w:r w:rsidRPr="009D3416">
        <w:rPr>
          <w:rFonts w:ascii="Times New Roman" w:eastAsia="Times New Roman" w:hAnsi="Times New Roman" w:cs="Times New Roman"/>
          <w:sz w:val="24"/>
          <w:szCs w:val="24"/>
          <w:lang w:eastAsia="lv-LV"/>
        </w:rPr>
        <w:t>pt</w:t>
      </w:r>
      <w:proofErr w:type="spellEnd"/>
      <w:r w:rsidRPr="009D34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ar intervālu 1,5).</w:t>
      </w:r>
    </w:p>
    <w:p w14:paraId="7F092DA3" w14:textId="77777777" w:rsidR="009D3416" w:rsidRPr="009D3416" w:rsidRDefault="009D3416" w:rsidP="009D341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1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552"/>
        <w:gridCol w:w="4044"/>
      </w:tblGrid>
      <w:tr w:rsidR="009D3416" w:rsidRPr="009D3416" w14:paraId="010DC655" w14:textId="77777777" w:rsidTr="00CD7583">
        <w:trPr>
          <w:trHeight w:val="262"/>
        </w:trPr>
        <w:tc>
          <w:tcPr>
            <w:tcW w:w="2941" w:type="dxa"/>
          </w:tcPr>
          <w:p w14:paraId="1E28C765" w14:textId="77777777" w:rsidR="009D3416" w:rsidRPr="009D3416" w:rsidRDefault="009D3416" w:rsidP="009D3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Reflektants</w:t>
            </w:r>
          </w:p>
        </w:tc>
        <w:tc>
          <w:tcPr>
            <w:tcW w:w="552" w:type="dxa"/>
          </w:tcPr>
          <w:p w14:paraId="1D7626DD" w14:textId="77777777" w:rsidR="009D3416" w:rsidRPr="009D3416" w:rsidRDefault="009D3416" w:rsidP="009D3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14:paraId="58BDB677" w14:textId="77777777" w:rsidR="009D3416" w:rsidRPr="009D3416" w:rsidRDefault="009D3416" w:rsidP="009D3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12887D5F" w14:textId="77777777" w:rsidTr="00CD7583">
        <w:trPr>
          <w:trHeight w:val="218"/>
        </w:trPr>
        <w:tc>
          <w:tcPr>
            <w:tcW w:w="2941" w:type="dxa"/>
          </w:tcPr>
          <w:p w14:paraId="087E48DB" w14:textId="77777777" w:rsidR="009D3416" w:rsidRPr="009D3416" w:rsidRDefault="009D3416" w:rsidP="009D341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552" w:type="dxa"/>
          </w:tcPr>
          <w:p w14:paraId="6FBD9FD8" w14:textId="77777777" w:rsidR="009D3416" w:rsidRPr="009D3416" w:rsidRDefault="009D3416" w:rsidP="009D341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4044" w:type="dxa"/>
            <w:tcBorders>
              <w:top w:val="single" w:sz="4" w:space="0" w:color="auto"/>
            </w:tcBorders>
          </w:tcPr>
          <w:p w14:paraId="58AA2634" w14:textId="77777777" w:rsidR="009D3416" w:rsidRPr="009D3416" w:rsidRDefault="009D3416" w:rsidP="009D341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(paraksts)</w:t>
            </w:r>
          </w:p>
        </w:tc>
      </w:tr>
      <w:tr w:rsidR="009D3416" w:rsidRPr="009D3416" w14:paraId="11FAACC4" w14:textId="77777777" w:rsidTr="00CD7583">
        <w:trPr>
          <w:trHeight w:val="218"/>
        </w:trPr>
        <w:tc>
          <w:tcPr>
            <w:tcW w:w="2941" w:type="dxa"/>
          </w:tcPr>
          <w:p w14:paraId="193E6F3E" w14:textId="77777777" w:rsidR="009D3416" w:rsidRPr="009D3416" w:rsidRDefault="009D3416" w:rsidP="009D341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552" w:type="dxa"/>
          </w:tcPr>
          <w:p w14:paraId="0B3E6D2D" w14:textId="77777777" w:rsidR="009D3416" w:rsidRPr="009D3416" w:rsidRDefault="009D3416" w:rsidP="009D341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4044" w:type="dxa"/>
          </w:tcPr>
          <w:p w14:paraId="74EF0E0B" w14:textId="77777777" w:rsidR="009D3416" w:rsidRPr="009D3416" w:rsidRDefault="009D3416" w:rsidP="009D341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</w:tr>
      <w:tr w:rsidR="009D3416" w:rsidRPr="009D3416" w14:paraId="457F7B86" w14:textId="77777777" w:rsidTr="00CD7583">
        <w:trPr>
          <w:trHeight w:val="539"/>
        </w:trPr>
        <w:tc>
          <w:tcPr>
            <w:tcW w:w="2941" w:type="dxa"/>
            <w:vAlign w:val="bottom"/>
          </w:tcPr>
          <w:p w14:paraId="58C29CEA" w14:textId="77777777" w:rsidR="009D3416" w:rsidRPr="009D3416" w:rsidRDefault="009D3416" w:rsidP="009D3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Promocijas darba vadītājs</w:t>
            </w:r>
          </w:p>
        </w:tc>
        <w:tc>
          <w:tcPr>
            <w:tcW w:w="552" w:type="dxa"/>
          </w:tcPr>
          <w:p w14:paraId="3D0AA250" w14:textId="77777777" w:rsidR="009D3416" w:rsidRPr="009D3416" w:rsidRDefault="009D3416" w:rsidP="009D3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14:paraId="5C01A0B7" w14:textId="77777777" w:rsidR="009D3416" w:rsidRPr="009D3416" w:rsidRDefault="009D3416" w:rsidP="009D3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168FEB12" w14:textId="77777777" w:rsidTr="00CD7583">
        <w:trPr>
          <w:trHeight w:val="218"/>
        </w:trPr>
        <w:tc>
          <w:tcPr>
            <w:tcW w:w="2941" w:type="dxa"/>
          </w:tcPr>
          <w:p w14:paraId="46B2A4DD" w14:textId="77777777" w:rsidR="009D3416" w:rsidRPr="009D3416" w:rsidRDefault="009D3416" w:rsidP="009D341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552" w:type="dxa"/>
          </w:tcPr>
          <w:p w14:paraId="4E6B7C50" w14:textId="77777777" w:rsidR="009D3416" w:rsidRPr="009D3416" w:rsidRDefault="009D3416" w:rsidP="009D341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4044" w:type="dxa"/>
            <w:tcBorders>
              <w:top w:val="single" w:sz="4" w:space="0" w:color="auto"/>
            </w:tcBorders>
          </w:tcPr>
          <w:p w14:paraId="0C8CF497" w14:textId="77777777" w:rsidR="009D3416" w:rsidRPr="009D3416" w:rsidRDefault="009D3416" w:rsidP="009D341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(paraksts)</w:t>
            </w:r>
          </w:p>
        </w:tc>
      </w:tr>
      <w:tr w:rsidR="009D3416" w:rsidRPr="009D3416" w14:paraId="10B356C9" w14:textId="77777777" w:rsidTr="00CD7583">
        <w:trPr>
          <w:trHeight w:val="218"/>
        </w:trPr>
        <w:tc>
          <w:tcPr>
            <w:tcW w:w="2941" w:type="dxa"/>
          </w:tcPr>
          <w:p w14:paraId="2A39DD71" w14:textId="77777777" w:rsidR="009D3416" w:rsidRPr="009D3416" w:rsidRDefault="009D3416" w:rsidP="009D341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552" w:type="dxa"/>
          </w:tcPr>
          <w:p w14:paraId="08F111F8" w14:textId="77777777" w:rsidR="009D3416" w:rsidRPr="009D3416" w:rsidRDefault="009D3416" w:rsidP="009D341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4044" w:type="dxa"/>
          </w:tcPr>
          <w:p w14:paraId="234B095F" w14:textId="77777777" w:rsidR="009D3416" w:rsidRPr="009D3416" w:rsidRDefault="009D3416" w:rsidP="009D341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</w:tr>
      <w:tr w:rsidR="009D3416" w:rsidRPr="009D3416" w14:paraId="606FC7AA" w14:textId="77777777" w:rsidTr="00CD7583">
        <w:trPr>
          <w:trHeight w:val="218"/>
        </w:trPr>
        <w:tc>
          <w:tcPr>
            <w:tcW w:w="2941" w:type="dxa"/>
            <w:vAlign w:val="bottom"/>
          </w:tcPr>
          <w:p w14:paraId="4B150541" w14:textId="77777777" w:rsidR="009D3416" w:rsidRPr="009D3416" w:rsidRDefault="009D3416" w:rsidP="009D3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Promocijas darba vadītājs</w:t>
            </w:r>
          </w:p>
        </w:tc>
        <w:tc>
          <w:tcPr>
            <w:tcW w:w="552" w:type="dxa"/>
          </w:tcPr>
          <w:p w14:paraId="00777D36" w14:textId="77777777" w:rsidR="009D3416" w:rsidRPr="009D3416" w:rsidRDefault="009D3416" w:rsidP="009D3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14:paraId="030B37FE" w14:textId="77777777" w:rsidR="009D3416" w:rsidRPr="009D3416" w:rsidRDefault="009D3416" w:rsidP="009D34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3416" w:rsidRPr="009D3416" w14:paraId="5106B5FE" w14:textId="77777777" w:rsidTr="00CD7583">
        <w:trPr>
          <w:trHeight w:val="218"/>
        </w:trPr>
        <w:tc>
          <w:tcPr>
            <w:tcW w:w="2941" w:type="dxa"/>
          </w:tcPr>
          <w:p w14:paraId="3B4BB988" w14:textId="77777777" w:rsidR="009D3416" w:rsidRPr="009D3416" w:rsidRDefault="009D3416" w:rsidP="009D341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552" w:type="dxa"/>
          </w:tcPr>
          <w:p w14:paraId="63196FCB" w14:textId="77777777" w:rsidR="009D3416" w:rsidRPr="009D3416" w:rsidRDefault="009D3416" w:rsidP="009D341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4044" w:type="dxa"/>
            <w:tcBorders>
              <w:top w:val="single" w:sz="4" w:space="0" w:color="auto"/>
            </w:tcBorders>
          </w:tcPr>
          <w:p w14:paraId="61E2B355" w14:textId="77777777" w:rsidR="009D3416" w:rsidRPr="009D3416" w:rsidRDefault="009D3416" w:rsidP="009D341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9D34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(paraksts)</w:t>
            </w:r>
          </w:p>
        </w:tc>
      </w:tr>
    </w:tbl>
    <w:p w14:paraId="0980C39E" w14:textId="77777777" w:rsidR="009D3416" w:rsidRPr="009D3416" w:rsidRDefault="009D3416" w:rsidP="009D3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126F26" w14:textId="3D1FB92D" w:rsidR="0027177C" w:rsidRPr="009D3416" w:rsidRDefault="00020E1F" w:rsidP="009D3416">
      <w:pPr>
        <w:spacing w:after="200" w:line="276" w:lineRule="auto"/>
        <w:rPr>
          <w:rFonts w:ascii="Times New Roman" w:eastAsia="Calibri" w:hAnsi="Times New Roman" w:cs="Times New Roman"/>
          <w:sz w:val="20"/>
          <w:szCs w:val="21"/>
        </w:rPr>
      </w:pPr>
      <w:bookmarkStart w:id="0" w:name="_GoBack"/>
      <w:bookmarkEnd w:id="0"/>
    </w:p>
    <w:sectPr w:rsidR="0027177C" w:rsidRPr="009D3416" w:rsidSect="009D341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FA66E" w14:textId="77777777" w:rsidR="009D3416" w:rsidRDefault="009D3416" w:rsidP="009D3416">
      <w:pPr>
        <w:spacing w:after="0" w:line="240" w:lineRule="auto"/>
      </w:pPr>
      <w:r>
        <w:separator/>
      </w:r>
    </w:p>
  </w:endnote>
  <w:endnote w:type="continuationSeparator" w:id="0">
    <w:p w14:paraId="1C55F14C" w14:textId="77777777" w:rsidR="009D3416" w:rsidRDefault="009D3416" w:rsidP="009D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928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8B0DF6" w14:textId="2E040F40" w:rsidR="009D3416" w:rsidRDefault="009D3416">
            <w:pPr>
              <w:pStyle w:val="Footer"/>
              <w:jc w:val="center"/>
            </w:pPr>
            <w:r>
              <w:t xml:space="preserve"> </w:t>
            </w:r>
            <w:r w:rsidRPr="009D3416">
              <w:rPr>
                <w:rFonts w:ascii="Times New Roman" w:hAnsi="Times New Roman" w:cs="Times New Roman"/>
                <w:bCs/>
              </w:rPr>
              <w:fldChar w:fldCharType="begin"/>
            </w:r>
            <w:r w:rsidRPr="009D3416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9D3416">
              <w:rPr>
                <w:rFonts w:ascii="Times New Roman" w:hAnsi="Times New Roman" w:cs="Times New Roman"/>
                <w:bCs/>
              </w:rPr>
              <w:fldChar w:fldCharType="separate"/>
            </w:r>
            <w:r w:rsidRPr="009D3416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D3416">
              <w:rPr>
                <w:rFonts w:ascii="Times New Roman" w:hAnsi="Times New Roman" w:cs="Times New Roman"/>
                <w:bCs/>
              </w:rPr>
              <w:fldChar w:fldCharType="end"/>
            </w:r>
            <w:r w:rsidRPr="009D3416">
              <w:rPr>
                <w:rFonts w:ascii="Times New Roman" w:hAnsi="Times New Roman" w:cs="Times New Roman"/>
              </w:rPr>
              <w:t xml:space="preserve"> / </w:t>
            </w:r>
            <w:r w:rsidRPr="009D3416">
              <w:rPr>
                <w:rFonts w:ascii="Times New Roman" w:hAnsi="Times New Roman" w:cs="Times New Roman"/>
                <w:bCs/>
              </w:rPr>
              <w:fldChar w:fldCharType="begin"/>
            </w:r>
            <w:r w:rsidRPr="009D3416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9D3416">
              <w:rPr>
                <w:rFonts w:ascii="Times New Roman" w:hAnsi="Times New Roman" w:cs="Times New Roman"/>
                <w:bCs/>
              </w:rPr>
              <w:fldChar w:fldCharType="separate"/>
            </w:r>
            <w:r w:rsidRPr="009D3416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D3416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5D7749B" w14:textId="77777777" w:rsidR="009D3416" w:rsidRDefault="009D3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884AB" w14:textId="77777777" w:rsidR="009D3416" w:rsidRDefault="009D3416" w:rsidP="009D3416">
      <w:pPr>
        <w:spacing w:after="0" w:line="240" w:lineRule="auto"/>
      </w:pPr>
      <w:r>
        <w:separator/>
      </w:r>
    </w:p>
  </w:footnote>
  <w:footnote w:type="continuationSeparator" w:id="0">
    <w:p w14:paraId="622F7773" w14:textId="77777777" w:rsidR="009D3416" w:rsidRDefault="009D3416" w:rsidP="009D3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16A7B"/>
    <w:multiLevelType w:val="hybridMultilevel"/>
    <w:tmpl w:val="3BC2DE8E"/>
    <w:lvl w:ilvl="0" w:tplc="0426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26"/>
    <w:rsid w:val="00020E1F"/>
    <w:rsid w:val="00095460"/>
    <w:rsid w:val="002B1AA5"/>
    <w:rsid w:val="003233BB"/>
    <w:rsid w:val="003E1126"/>
    <w:rsid w:val="005172BA"/>
    <w:rsid w:val="0054773A"/>
    <w:rsid w:val="00554E02"/>
    <w:rsid w:val="00571ED9"/>
    <w:rsid w:val="006450B9"/>
    <w:rsid w:val="006B4276"/>
    <w:rsid w:val="007151C0"/>
    <w:rsid w:val="008A05D5"/>
    <w:rsid w:val="008C62E1"/>
    <w:rsid w:val="008C78FA"/>
    <w:rsid w:val="009D3416"/>
    <w:rsid w:val="009F6C02"/>
    <w:rsid w:val="00B02BBC"/>
    <w:rsid w:val="00B2419A"/>
    <w:rsid w:val="00C674D0"/>
    <w:rsid w:val="00C73033"/>
    <w:rsid w:val="00DA001F"/>
    <w:rsid w:val="00E1607E"/>
    <w:rsid w:val="00E72F53"/>
    <w:rsid w:val="00EC4060"/>
    <w:rsid w:val="00F9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4F00"/>
  <w15:chartTrackingRefBased/>
  <w15:docId w15:val="{97D57D1E-F13A-48A0-A01A-097EF87B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D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4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416"/>
  </w:style>
  <w:style w:type="paragraph" w:styleId="Footer">
    <w:name w:val="footer"/>
    <w:basedOn w:val="Normal"/>
    <w:link w:val="FooterChar"/>
    <w:uiPriority w:val="99"/>
    <w:unhideWhenUsed/>
    <w:rsid w:val="009D34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RSU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 Ziemele</dc:creator>
  <cp:keywords/>
  <dc:description/>
  <cp:lastModifiedBy>Gundega Ziemele</cp:lastModifiedBy>
  <cp:revision>19</cp:revision>
  <dcterms:created xsi:type="dcterms:W3CDTF">2024-01-19T11:56:00Z</dcterms:created>
  <dcterms:modified xsi:type="dcterms:W3CDTF">2024-07-02T08:31:00Z</dcterms:modified>
</cp:coreProperties>
</file>