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D7A78" w14:textId="384CCF7B" w:rsidR="00C15ED2" w:rsidRPr="003B469C" w:rsidRDefault="008872E4" w:rsidP="00C15ED2">
      <w:pPr>
        <w:spacing w:after="0" w:line="240" w:lineRule="auto"/>
        <w:ind w:left="360"/>
        <w:jc w:val="right"/>
        <w:rPr>
          <w:bCs/>
          <w:sz w:val="24"/>
        </w:rPr>
      </w:pPr>
      <w:bookmarkStart w:id="0" w:name="_Hlk174788751"/>
      <w:r>
        <w:rPr>
          <w:bCs/>
          <w:sz w:val="24"/>
        </w:rPr>
        <w:t xml:space="preserve">1. </w:t>
      </w:r>
      <w:r w:rsidRPr="003B469C">
        <w:rPr>
          <w:bCs/>
          <w:sz w:val="24"/>
        </w:rPr>
        <w:t>pielikums</w:t>
      </w:r>
    </w:p>
    <w:p w14:paraId="52B02FD3" w14:textId="77777777" w:rsidR="00C15ED2" w:rsidRDefault="008872E4" w:rsidP="00C15ED2">
      <w:pPr>
        <w:pStyle w:val="ListParagraph"/>
        <w:spacing w:after="0" w:line="240" w:lineRule="auto"/>
        <w:jc w:val="right"/>
        <w:rPr>
          <w:bCs/>
          <w:sz w:val="24"/>
          <w:szCs w:val="24"/>
        </w:rPr>
      </w:pPr>
      <w:r w:rsidRPr="00121531">
        <w:rPr>
          <w:bCs/>
          <w:sz w:val="24"/>
          <w:szCs w:val="24"/>
        </w:rPr>
        <w:t>Nolikumam</w:t>
      </w:r>
      <w:r>
        <w:rPr>
          <w:bCs/>
          <w:sz w:val="24"/>
          <w:szCs w:val="24"/>
        </w:rPr>
        <w:t xml:space="preserve"> </w:t>
      </w:r>
      <w:r w:rsidRPr="00121531">
        <w:rPr>
          <w:bCs/>
          <w:sz w:val="24"/>
          <w:szCs w:val="24"/>
        </w:rPr>
        <w:t xml:space="preserve">par Rīgas Stradiņa universitātes </w:t>
      </w:r>
    </w:p>
    <w:p w14:paraId="583BB77A" w14:textId="4C279083" w:rsidR="00C15ED2" w:rsidRDefault="008872E4" w:rsidP="004F7EDF">
      <w:pPr>
        <w:jc w:val="right"/>
        <w:rPr>
          <w:rFonts w:cstheme="minorHAnsi"/>
          <w:b/>
          <w:color w:val="C00000"/>
          <w:sz w:val="24"/>
          <w:szCs w:val="24"/>
          <w:shd w:val="clear" w:color="auto" w:fill="FFFFFF"/>
        </w:rPr>
      </w:pPr>
      <w:r>
        <w:rPr>
          <w:bCs/>
          <w:sz w:val="24"/>
          <w:szCs w:val="24"/>
        </w:rPr>
        <w:t xml:space="preserve">2024. gada </w:t>
      </w:r>
      <w:r w:rsidRPr="00121531">
        <w:rPr>
          <w:bCs/>
          <w:sz w:val="24"/>
          <w:szCs w:val="24"/>
        </w:rPr>
        <w:t>Senāta vēlēšanu</w:t>
      </w:r>
      <w:r>
        <w:rPr>
          <w:bCs/>
          <w:sz w:val="24"/>
          <w:szCs w:val="24"/>
        </w:rPr>
        <w:t xml:space="preserve"> </w:t>
      </w:r>
      <w:r w:rsidRPr="00121531">
        <w:rPr>
          <w:bCs/>
          <w:sz w:val="24"/>
          <w:szCs w:val="24"/>
        </w:rPr>
        <w:t>sagatavošanu un norisi</w:t>
      </w:r>
    </w:p>
    <w:p w14:paraId="26B72E4C" w14:textId="34D48694" w:rsidR="00F827D3" w:rsidRDefault="008872E4" w:rsidP="00F827D3">
      <w:pPr>
        <w:jc w:val="center"/>
        <w:rPr>
          <w:rFonts w:ascii="Segoe UI" w:hAnsi="Segoe UI" w:cs="Segoe UI"/>
          <w:color w:val="172B4D"/>
          <w:sz w:val="21"/>
          <w:szCs w:val="21"/>
          <w:shd w:val="clear" w:color="auto" w:fill="FFFFFF"/>
        </w:rPr>
      </w:pPr>
      <w:r>
        <w:rPr>
          <w:rFonts w:cstheme="minorHAnsi"/>
          <w:b/>
          <w:color w:val="C00000"/>
          <w:sz w:val="24"/>
          <w:szCs w:val="24"/>
          <w:shd w:val="clear" w:color="auto" w:fill="FFFFFF"/>
        </w:rPr>
        <w:t>SENATORA KANDIDĀTA APLIECINĀJUMS</w:t>
      </w:r>
      <w:bookmarkEnd w:id="0"/>
    </w:p>
    <w:p w14:paraId="5E8EF213" w14:textId="3AF0F5C9" w:rsidR="000E0203" w:rsidRDefault="00E77628" w:rsidP="006A3394">
      <w:pPr>
        <w:jc w:val="both"/>
        <w:rPr>
          <w:b/>
          <w:sz w:val="24"/>
          <w:szCs w:val="24"/>
        </w:rPr>
      </w:pPr>
      <w:r w:rsidRPr="00E77628">
        <w:rPr>
          <w:rFonts w:ascii="Segoe UI" w:hAnsi="Segoe UI" w:cs="Segoe UI"/>
          <w:i/>
          <w:noProof/>
          <w:color w:val="172B4D"/>
          <w:sz w:val="21"/>
          <w:szCs w:val="21"/>
          <w:highlight w:val="yellow"/>
          <w:shd w:val="clear" w:color="auto" w:fill="FFFFFF"/>
        </w:rPr>
        <w:t>Datums</w:t>
      </w:r>
      <w:r w:rsidR="008872E4">
        <w:rPr>
          <w:rFonts w:ascii="Segoe UI" w:hAnsi="Segoe UI" w:cs="Segoe UI"/>
          <w:color w:val="172B4D"/>
          <w:sz w:val="21"/>
          <w:szCs w:val="21"/>
          <w:shd w:val="clear" w:color="auto" w:fill="FFFFFF"/>
        </w:rPr>
        <w:tab/>
      </w:r>
      <w:r w:rsidR="008872E4">
        <w:rPr>
          <w:rFonts w:ascii="Segoe UI" w:hAnsi="Segoe UI" w:cs="Segoe UI"/>
          <w:color w:val="172B4D"/>
          <w:sz w:val="21"/>
          <w:szCs w:val="21"/>
          <w:shd w:val="clear" w:color="auto" w:fill="FFFFFF"/>
        </w:rPr>
        <w:tab/>
      </w:r>
      <w:r w:rsidR="008872E4">
        <w:rPr>
          <w:rFonts w:ascii="Segoe UI" w:hAnsi="Segoe UI" w:cs="Segoe UI"/>
          <w:color w:val="172B4D"/>
          <w:sz w:val="21"/>
          <w:szCs w:val="21"/>
          <w:shd w:val="clear" w:color="auto" w:fill="FFFFFF"/>
        </w:rPr>
        <w:tab/>
      </w:r>
      <w:r w:rsidR="008872E4">
        <w:rPr>
          <w:rFonts w:ascii="Segoe UI" w:hAnsi="Segoe UI" w:cs="Segoe UI"/>
          <w:color w:val="172B4D"/>
          <w:sz w:val="21"/>
          <w:szCs w:val="21"/>
          <w:shd w:val="clear" w:color="auto" w:fill="FFFFFF"/>
        </w:rPr>
        <w:tab/>
      </w:r>
      <w:r w:rsidR="008872E4">
        <w:rPr>
          <w:rFonts w:ascii="Segoe UI" w:hAnsi="Segoe UI" w:cs="Segoe UI"/>
          <w:color w:val="172B4D"/>
          <w:sz w:val="21"/>
          <w:szCs w:val="21"/>
          <w:shd w:val="clear" w:color="auto" w:fill="FFFFFF"/>
        </w:rPr>
        <w:tab/>
      </w:r>
      <w:r w:rsidR="008872E4">
        <w:rPr>
          <w:rFonts w:ascii="Segoe UI" w:hAnsi="Segoe UI" w:cs="Segoe UI"/>
          <w:color w:val="172B4D"/>
          <w:sz w:val="21"/>
          <w:szCs w:val="21"/>
          <w:shd w:val="clear" w:color="auto" w:fill="FFFFFF"/>
        </w:rPr>
        <w:tab/>
      </w:r>
      <w:r w:rsidR="008872E4">
        <w:rPr>
          <w:rFonts w:ascii="Segoe UI" w:hAnsi="Segoe UI" w:cs="Segoe UI"/>
          <w:color w:val="172B4D"/>
          <w:sz w:val="21"/>
          <w:szCs w:val="21"/>
          <w:shd w:val="clear" w:color="auto" w:fill="FFFFFF"/>
        </w:rPr>
        <w:tab/>
      </w:r>
      <w:r w:rsidR="008872E4">
        <w:rPr>
          <w:rFonts w:ascii="Segoe UI" w:hAnsi="Segoe UI" w:cs="Segoe UI"/>
          <w:color w:val="172B4D"/>
          <w:sz w:val="21"/>
          <w:szCs w:val="21"/>
          <w:shd w:val="clear" w:color="auto" w:fill="FFFFFF"/>
        </w:rPr>
        <w:tab/>
        <w:t xml:space="preserve">Nr. </w:t>
      </w:r>
      <w:r>
        <w:rPr>
          <w:rFonts w:ascii="Segoe UI" w:hAnsi="Segoe UI" w:cs="Segoe UI"/>
          <w:noProof/>
          <w:color w:val="172B4D"/>
          <w:sz w:val="21"/>
          <w:szCs w:val="21"/>
          <w:lang w:eastAsia="lv-LV"/>
        </w:rPr>
        <w:t>_</w:t>
      </w:r>
    </w:p>
    <w:p w14:paraId="17E4B53C" w14:textId="4D1C285B" w:rsidR="00C7471C" w:rsidRPr="00050896" w:rsidRDefault="008872E4" w:rsidP="006A3394">
      <w:pPr>
        <w:jc w:val="both"/>
        <w:rPr>
          <w:b/>
          <w:sz w:val="24"/>
          <w:szCs w:val="24"/>
        </w:rPr>
      </w:pPr>
      <w:r w:rsidRPr="00050896">
        <w:rPr>
          <w:b/>
          <w:sz w:val="24"/>
          <w:szCs w:val="24"/>
        </w:rPr>
        <w:t>Apliecinu, ka piekrītu kandidēt vēlēšanās uz RSU senatora amatu. Apzinos, ka senatora amats ir valsts amatpersonas amats</w:t>
      </w:r>
      <w:r w:rsidR="00FA440A" w:rsidRPr="00050896">
        <w:rPr>
          <w:b/>
          <w:sz w:val="24"/>
          <w:szCs w:val="24"/>
        </w:rPr>
        <w:t xml:space="preserve"> saskaņā ar likuma</w:t>
      </w:r>
      <w:r w:rsidRPr="00050896">
        <w:rPr>
          <w:b/>
          <w:i/>
          <w:sz w:val="24"/>
          <w:szCs w:val="24"/>
        </w:rPr>
        <w:t xml:space="preserve"> “Par interešu konflikta novēršanu valsts amatpersonu darbībā”</w:t>
      </w:r>
      <w:r w:rsidRPr="00050896">
        <w:rPr>
          <w:b/>
          <w:sz w:val="24"/>
          <w:szCs w:val="24"/>
        </w:rPr>
        <w:t xml:space="preserve"> </w:t>
      </w:r>
      <w:r w:rsidR="00FA440A" w:rsidRPr="00050896">
        <w:rPr>
          <w:b/>
          <w:sz w:val="24"/>
          <w:szCs w:val="24"/>
        </w:rPr>
        <w:t xml:space="preserve">4.panta otro daļu un paužu gatavību ievēlēšanas gadījumā ievērot </w:t>
      </w:r>
      <w:r w:rsidRPr="00050896">
        <w:rPr>
          <w:b/>
          <w:sz w:val="24"/>
          <w:szCs w:val="24"/>
        </w:rPr>
        <w:t>valsts amatpersonai noteiktos ierobežojumus</w:t>
      </w:r>
      <w:r w:rsidR="001977D9">
        <w:rPr>
          <w:b/>
          <w:sz w:val="24"/>
          <w:szCs w:val="24"/>
        </w:rPr>
        <w:t xml:space="preserve"> un pienākumus</w:t>
      </w:r>
      <w:r w:rsidR="00FA440A" w:rsidRPr="00050896">
        <w:rPr>
          <w:b/>
          <w:sz w:val="24"/>
          <w:szCs w:val="24"/>
        </w:rPr>
        <w:t>.</w:t>
      </w:r>
      <w:r w:rsidRPr="00050896">
        <w:rPr>
          <w:b/>
          <w:sz w:val="24"/>
          <w:szCs w:val="24"/>
        </w:rPr>
        <w:t>*</w:t>
      </w:r>
    </w:p>
    <w:sdt>
      <w:sdtPr>
        <w:rPr>
          <w:u w:val="single"/>
        </w:rPr>
        <w:alias w:val="Vārds, uzvārds"/>
        <w:tag w:val="Vārds, uzvārds"/>
        <w:id w:val="1768909619"/>
        <w:placeholder>
          <w:docPart w:val="DefaultPlaceholder_-1854013440"/>
        </w:placeholder>
        <w:temporary/>
        <w:text/>
      </w:sdtPr>
      <w:sdtEndPr/>
      <w:sdtContent>
        <w:p w14:paraId="50E7BF4F" w14:textId="7A025B4E" w:rsidR="00050896" w:rsidRDefault="008872E4" w:rsidP="006A3394">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dtContent>
    </w:sdt>
    <w:p w14:paraId="65A31915" w14:textId="29A06E98" w:rsidR="00050896" w:rsidRPr="00050896" w:rsidRDefault="008872E4" w:rsidP="00A537D9">
      <w:pPr>
        <w:spacing w:after="120"/>
        <w:jc w:val="center"/>
        <w:rPr>
          <w:b/>
        </w:rPr>
      </w:pPr>
      <w:r w:rsidRPr="00050896">
        <w:rPr>
          <w:b/>
        </w:rPr>
        <w:t>Pretendenta vārds, uzvārds</w:t>
      </w:r>
    </w:p>
    <w:p w14:paraId="25F83B97" w14:textId="2BF2F93A" w:rsidR="00936D23" w:rsidRDefault="008872E4" w:rsidP="001977D9">
      <w:pPr>
        <w:pStyle w:val="NoSpacing"/>
      </w:pPr>
      <w:r w:rsidRPr="00050896">
        <w:t>*</w:t>
      </w:r>
      <w:r w:rsidR="00C7471C" w:rsidRPr="00050896">
        <w:t xml:space="preserve"> </w:t>
      </w:r>
      <w:r w:rsidRPr="00936D23">
        <w:rPr>
          <w:b/>
        </w:rPr>
        <w:t>Likums "Par interešu konflikta novēršanu valsts amatpersonu darbībā"</w:t>
      </w:r>
      <w:r w:rsidRPr="00936D23">
        <w:t xml:space="preserve"> </w:t>
      </w:r>
      <w:hyperlink r:id="rId5" w:history="1">
        <w:r w:rsidRPr="000D2A73">
          <w:rPr>
            <w:rStyle w:val="Hyperlink"/>
          </w:rPr>
          <w:t>https://likumi.lv/ta/id/61913</w:t>
        </w:r>
      </w:hyperlink>
      <w:r>
        <w:t xml:space="preserve"> </w:t>
      </w:r>
    </w:p>
    <w:p w14:paraId="6E55C9C7" w14:textId="77777777" w:rsidR="00936D23" w:rsidRPr="00936D23" w:rsidRDefault="008872E4" w:rsidP="00936D23">
      <w:pPr>
        <w:pStyle w:val="NoSpacing"/>
        <w:rPr>
          <w:b/>
          <w:lang w:eastAsia="lv-LV"/>
        </w:rPr>
      </w:pPr>
      <w:r w:rsidRPr="00936D23">
        <w:rPr>
          <w:b/>
          <w:lang w:eastAsia="lv-LV"/>
        </w:rPr>
        <w:t>4.pants. Valsts amatpersonas</w:t>
      </w:r>
    </w:p>
    <w:p w14:paraId="4F139F93" w14:textId="316D773F" w:rsidR="00936D23" w:rsidRDefault="008872E4" w:rsidP="00936D23">
      <w:pPr>
        <w:pStyle w:val="NoSpacing"/>
        <w:rPr>
          <w:lang w:eastAsia="lv-LV"/>
        </w:rPr>
      </w:pPr>
      <w:r w:rsidRPr="00936D23">
        <w:rPr>
          <w:lang w:eastAsia="lv-LV"/>
        </w:rPr>
        <w:t>(1) Valsts amatpersonas ir:</w:t>
      </w:r>
      <w:r>
        <w:rPr>
          <w:lang w:eastAsia="lv-LV"/>
        </w:rPr>
        <w:t xml:space="preserve"> [..]</w:t>
      </w:r>
    </w:p>
    <w:p w14:paraId="591DA2BF" w14:textId="12CE297E" w:rsidR="00936D23" w:rsidRDefault="008872E4" w:rsidP="00936D23">
      <w:pPr>
        <w:spacing w:after="0"/>
        <w:rPr>
          <w:lang w:eastAsia="lv-LV"/>
        </w:rPr>
      </w:pPr>
      <w:r w:rsidRPr="00936D23">
        <w:rPr>
          <w:lang w:eastAsia="lv-LV"/>
        </w:rPr>
        <w:t>(2) Par valsts amatpersonām uzskatāmas arī personas, kurām, pildot amata pienākumus publiskas personas institūcijās, saskaņā ar normatīvajiem aktiem ir tiesības:</w:t>
      </w:r>
      <w:r>
        <w:rPr>
          <w:lang w:eastAsia="lv-LV"/>
        </w:rPr>
        <w:t xml:space="preserve"> [..]</w:t>
      </w:r>
    </w:p>
    <w:p w14:paraId="14738B52" w14:textId="2E04C667" w:rsidR="00936D23" w:rsidRPr="00936D23" w:rsidRDefault="008872E4" w:rsidP="00936D23">
      <w:pPr>
        <w:spacing w:after="0"/>
        <w:rPr>
          <w:lang w:eastAsia="lv-LV"/>
        </w:rPr>
      </w:pPr>
      <w:r w:rsidRPr="00936D23">
        <w:rPr>
          <w:lang w:eastAsia="lv-LV"/>
        </w:rPr>
        <w:t xml:space="preserve">3) pieņemt vai sagatavot lēmumus par publiskas personas mantas iegūšanu, tās nodošanu citu personu īpašumā, lietošanā vai valdījumā </w:t>
      </w:r>
      <w:r>
        <w:rPr>
          <w:lang w:eastAsia="lv-LV"/>
        </w:rPr>
        <w:t>[..]</w:t>
      </w:r>
      <w:r w:rsidRPr="00936D23">
        <w:rPr>
          <w:lang w:eastAsia="lv-LV"/>
        </w:rPr>
        <w:t>, kā arī finanšu līdzekļu sadalīšanu.</w:t>
      </w:r>
    </w:p>
    <w:p w14:paraId="1EA42623" w14:textId="77777777" w:rsidR="00936D23" w:rsidRDefault="00936D23" w:rsidP="00936D23">
      <w:pPr>
        <w:spacing w:after="0"/>
        <w:rPr>
          <w:b/>
          <w:lang w:eastAsia="lv-LV"/>
        </w:rPr>
      </w:pPr>
    </w:p>
    <w:p w14:paraId="3D061D3C" w14:textId="3EDDAC09" w:rsidR="00DC464A" w:rsidRPr="001977D9" w:rsidRDefault="008872E4" w:rsidP="001977D9">
      <w:pPr>
        <w:pStyle w:val="NoSpacing"/>
        <w:rPr>
          <w:b/>
          <w:lang w:eastAsia="lv-LV"/>
        </w:rPr>
      </w:pPr>
      <w:r w:rsidRPr="001977D9">
        <w:rPr>
          <w:b/>
          <w:lang w:eastAsia="lv-LV"/>
        </w:rPr>
        <w:t>6.pants. Vispārējie valsts amatpersonas amata savienošanas ierobežojumi</w:t>
      </w:r>
    </w:p>
    <w:p w14:paraId="5CB8496E" w14:textId="4E66ABC7" w:rsidR="001977D9" w:rsidRDefault="008872E4" w:rsidP="001977D9">
      <w:pPr>
        <w:pStyle w:val="NoSpacing"/>
        <w:rPr>
          <w:lang w:eastAsia="lv-LV"/>
        </w:rPr>
      </w:pPr>
      <w:r>
        <w:rPr>
          <w:lang w:eastAsia="lv-LV"/>
        </w:rPr>
        <w:t>[..] (4) Valsts amatpersonai, kurai šā likuma 7. pantā noteikti speciālie amatu savienošanas ierobežojumi, ir atļauts savienot valsts amatpersonas amatu ar:</w:t>
      </w:r>
    </w:p>
    <w:p w14:paraId="243DD729" w14:textId="77777777" w:rsidR="001977D9" w:rsidRDefault="008872E4" w:rsidP="001977D9">
      <w:pPr>
        <w:pStyle w:val="NoSpacing"/>
        <w:rPr>
          <w:lang w:eastAsia="lv-LV"/>
        </w:rPr>
      </w:pPr>
      <w:r>
        <w:rPr>
          <w:lang w:eastAsia="lv-LV"/>
        </w:rPr>
        <w:t>1) amatu, kuru tā ieņem saskaņā ar likumu, Saeimas apstiprinātajiem starptautiskajiem līgumiem, Ministru kabineta noteikumiem un rīkojumiem, ja tas neapdraud normatīvajos aktos šai valsts amatpersonai vai institūcijai, kurā tā nodarbināta, noteikto patstāvību;</w:t>
      </w:r>
    </w:p>
    <w:p w14:paraId="43D34398" w14:textId="77777777" w:rsidR="001977D9" w:rsidRDefault="008872E4" w:rsidP="001977D9">
      <w:pPr>
        <w:pStyle w:val="NoSpacing"/>
        <w:rPr>
          <w:lang w:eastAsia="lv-LV"/>
        </w:rPr>
      </w:pPr>
      <w:r>
        <w:rPr>
          <w:lang w:eastAsia="lv-LV"/>
        </w:rPr>
        <w:t>2) pedagoga, zinātnieka, ārsta, veterinārārsta, profesionāla sportista vai radošo darbu, arī veicot šo darbu kā saimnieciskās darbības veicējam saskaņā ar likumu "Par iedzīvotāju ienākuma nodokli";</w:t>
      </w:r>
    </w:p>
    <w:p w14:paraId="79708FC5" w14:textId="77777777" w:rsidR="001977D9" w:rsidRDefault="008872E4" w:rsidP="001977D9">
      <w:pPr>
        <w:pStyle w:val="NoSpacing"/>
        <w:rPr>
          <w:lang w:eastAsia="lv-LV"/>
        </w:rPr>
      </w:pPr>
      <w:r>
        <w:rPr>
          <w:lang w:eastAsia="lv-LV"/>
        </w:rPr>
        <w:t>3) saimniecisko darbību individuālā komersanta statusā vai kā saimnieciskās darbības veicējam saskaņā ar likumu "Par iedzīvotāju ienākuma nodokli", ja šīs darbības ietvaros tiek gūti ienākumi tikai no lauksaimnieciskās ražošanas, mežizstrādes, zvejniecības, lauku tūrisma, prakses ārsta profesionālās darbības vai prakses veterinārārsta profesionālās darbības;</w:t>
      </w:r>
    </w:p>
    <w:p w14:paraId="6CEC33B5" w14:textId="77777777" w:rsidR="001977D9" w:rsidRDefault="008872E4" w:rsidP="001977D9">
      <w:pPr>
        <w:pStyle w:val="NoSpacing"/>
        <w:rPr>
          <w:lang w:eastAsia="lv-LV"/>
        </w:rPr>
      </w:pPr>
      <w:r>
        <w:rPr>
          <w:lang w:eastAsia="lv-LV"/>
        </w:rPr>
        <w:t>4) saimniecisko darbību, kura tiek veikta, pārvaldot šai valsts amatpersonai piederošo nekustamo īpašumu, kā saimnieciskās darbības veicējam saskaņā ar likumu "Par iedzīvotāju ienākuma nodokli";</w:t>
      </w:r>
    </w:p>
    <w:p w14:paraId="60772263" w14:textId="77777777" w:rsidR="001977D9" w:rsidRDefault="008872E4" w:rsidP="001977D9">
      <w:pPr>
        <w:pStyle w:val="NoSpacing"/>
        <w:rPr>
          <w:lang w:eastAsia="lv-LV"/>
        </w:rPr>
      </w:pPr>
      <w:r>
        <w:rPr>
          <w:lang w:eastAsia="lv-LV"/>
        </w:rPr>
        <w:t>5) tāda pilnvarojuma izpildi, uz kura pamata šī amatpersona rīkojas sava radinieka vārdā, ja tas nerada interešu konfliktu;</w:t>
      </w:r>
    </w:p>
    <w:p w14:paraId="24A91E07" w14:textId="77777777" w:rsidR="001977D9" w:rsidRDefault="008872E4" w:rsidP="001977D9">
      <w:pPr>
        <w:pStyle w:val="NoSpacing"/>
        <w:rPr>
          <w:lang w:eastAsia="lv-LV"/>
        </w:rPr>
      </w:pPr>
      <w:r>
        <w:rPr>
          <w:lang w:eastAsia="lv-LV"/>
        </w:rPr>
        <w:t>6) amatu Valsts prezidenta izveidotā komisijā, padomē vai Ordeņu kapitulā, ja tas nerada interešu konfliktu;</w:t>
      </w:r>
    </w:p>
    <w:p w14:paraId="33FA966B" w14:textId="4D16FC22" w:rsidR="001977D9" w:rsidRDefault="008872E4" w:rsidP="001977D9">
      <w:pPr>
        <w:pStyle w:val="NoSpacing"/>
        <w:rPr>
          <w:lang w:eastAsia="lv-LV"/>
        </w:rPr>
      </w:pPr>
      <w:r>
        <w:rPr>
          <w:lang w:eastAsia="lv-LV"/>
        </w:rPr>
        <w:t>7) dienestu Zemessardzē, ja likumā nav noteikts citādi. [..]</w:t>
      </w:r>
    </w:p>
    <w:p w14:paraId="046794DF" w14:textId="77777777" w:rsidR="001977D9" w:rsidRDefault="001977D9" w:rsidP="001977D9">
      <w:pPr>
        <w:pStyle w:val="NoSpacing"/>
        <w:rPr>
          <w:bCs/>
        </w:rPr>
      </w:pPr>
    </w:p>
    <w:p w14:paraId="7026572B" w14:textId="2779BD80" w:rsidR="00DC464A" w:rsidRPr="001977D9" w:rsidRDefault="008872E4" w:rsidP="001977D9">
      <w:pPr>
        <w:pStyle w:val="NoSpacing"/>
        <w:rPr>
          <w:b/>
          <w:bCs/>
        </w:rPr>
      </w:pPr>
      <w:r w:rsidRPr="001977D9">
        <w:rPr>
          <w:b/>
          <w:bCs/>
        </w:rPr>
        <w:t>7. pants. Speciālie valsts amatpersonas amata savienošanas ierobežojumi</w:t>
      </w:r>
    </w:p>
    <w:p w14:paraId="20884DDA" w14:textId="4383F28B" w:rsidR="001977D9" w:rsidRDefault="008872E4" w:rsidP="001977D9">
      <w:pPr>
        <w:pStyle w:val="NoSpacing"/>
      </w:pPr>
      <w:r w:rsidRPr="00050896">
        <w:t>[..]</w:t>
      </w:r>
      <w:r>
        <w:t xml:space="preserve"> </w:t>
      </w:r>
      <w:r w:rsidRPr="00050896">
        <w:t xml:space="preserve">(6) [..] šā likuma </w:t>
      </w:r>
      <w:hyperlink r:id="rId6" w:anchor="p4" w:history="1">
        <w:r w:rsidRPr="00050896">
          <w:t>4.</w:t>
        </w:r>
      </w:hyperlink>
      <w:r w:rsidRPr="00050896">
        <w:t xml:space="preserve"> panta otrajā [..] minētā amatpersona, </w:t>
      </w:r>
      <w:r w:rsidR="002E0EAE" w:rsidRPr="002E0EAE">
        <w:t>kurai šajā pantā vai citā likumā nav noteikti īpaši amata savienošanas nosacījumi</w:t>
      </w:r>
      <w:r w:rsidRPr="00050896">
        <w:t xml:space="preserve">, papildus šā likuma </w:t>
      </w:r>
      <w:hyperlink r:id="rId7" w:anchor="p6" w:history="1">
        <w:r w:rsidRPr="00050896">
          <w:t>6.</w:t>
        </w:r>
      </w:hyperlink>
      <w:r w:rsidRPr="00050896">
        <w:t> panta ceturtajā daļā noteiktajam var savienot valsts amatpersonas amatu tikai ar</w:t>
      </w:r>
      <w:r w:rsidR="002E0EAE">
        <w:t xml:space="preserve">: </w:t>
      </w:r>
    </w:p>
    <w:p w14:paraId="70EBA7D9" w14:textId="77777777" w:rsidR="001977D9" w:rsidRDefault="008872E4" w:rsidP="001977D9">
      <w:pPr>
        <w:pStyle w:val="NoSpacing"/>
      </w:pPr>
      <w:r>
        <w:t>1) amatu arodbiedrībā;</w:t>
      </w:r>
    </w:p>
    <w:p w14:paraId="50FDB80B" w14:textId="43F07522" w:rsidR="001977D9" w:rsidRDefault="008872E4" w:rsidP="001977D9">
      <w:pPr>
        <w:pStyle w:val="NoSpacing"/>
      </w:pPr>
      <w:r>
        <w:t>2)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 Ja profesionālā dienesta karavīrs likumā noteiktajā kārtībā uz noteiktu laiku iecelts amatā civilā valsts iestādē vai valsts drošības iestādē, rakstveida atļauju amatu savienošanai izsniedz tās iestādes vadītājs, kurš viņu iecēlis amatā. [...]</w:t>
      </w:r>
    </w:p>
    <w:p w14:paraId="55C96F47" w14:textId="77777777" w:rsidR="001977D9" w:rsidRDefault="001977D9" w:rsidP="001977D9">
      <w:pPr>
        <w:pStyle w:val="NoSpacing"/>
        <w:rPr>
          <w:bCs/>
          <w:lang w:eastAsia="lv-LV"/>
        </w:rPr>
      </w:pPr>
    </w:p>
    <w:p w14:paraId="743D1E9C" w14:textId="281F59EC" w:rsidR="00FA440A" w:rsidRPr="001977D9" w:rsidRDefault="008872E4" w:rsidP="001977D9">
      <w:pPr>
        <w:pStyle w:val="NoSpacing"/>
        <w:rPr>
          <w:b/>
          <w:lang w:eastAsia="lv-LV"/>
        </w:rPr>
      </w:pPr>
      <w:r w:rsidRPr="001977D9">
        <w:rPr>
          <w:b/>
          <w:bCs/>
          <w:lang w:eastAsia="lv-LV"/>
        </w:rPr>
        <w:t>8.pants. Valsts amatpersonas amata savienošanas ierobežojumu izpildes kārtība, ja amata savienošana ir aizliegta</w:t>
      </w:r>
    </w:p>
    <w:p w14:paraId="70B40AB3" w14:textId="77777777" w:rsidR="001977D9" w:rsidRDefault="008872E4" w:rsidP="001977D9">
      <w:pPr>
        <w:pStyle w:val="NoSpacing"/>
        <w:rPr>
          <w:lang w:eastAsia="lv-LV"/>
        </w:rPr>
      </w:pPr>
      <w:r>
        <w:rPr>
          <w:lang w:eastAsia="lv-LV"/>
        </w:rPr>
        <w:lastRenderedPageBreak/>
        <w:t xml:space="preserve">(1) Personai, kas pēc stāšanās valsts amatpersonas amatā vienlaikus ieņem amatu, kura savienošana ar valsts amatpersonas amatu ir aizliegta, septiņu dienu laikā ir pienākums </w:t>
      </w:r>
      <w:proofErr w:type="spellStart"/>
      <w:r>
        <w:rPr>
          <w:lang w:eastAsia="lv-LV"/>
        </w:rPr>
        <w:t>rakstveidā</w:t>
      </w:r>
      <w:proofErr w:type="spellEnd"/>
      <w:r>
        <w:rPr>
          <w:lang w:eastAsia="lv-LV"/>
        </w:rPr>
        <w:t>:</w:t>
      </w:r>
    </w:p>
    <w:p w14:paraId="3E8F21C6" w14:textId="77777777" w:rsidR="001977D9" w:rsidRDefault="008872E4" w:rsidP="001977D9">
      <w:pPr>
        <w:pStyle w:val="NoSpacing"/>
        <w:rPr>
          <w:lang w:eastAsia="lv-LV"/>
        </w:rPr>
      </w:pPr>
      <w:r>
        <w:rPr>
          <w:lang w:eastAsia="lv-LV"/>
        </w:rPr>
        <w:t>1) paziņot augstākai valsts amatpersonai vai koleģiālajai institūcijai par to, ka tā ieņem vienu vai vairākus amatus (pilda uzņēmuma līgumu vai pilnvarojumu), kuru savienošana ar valsts amatpersonas amatu ir aizliegta;</w:t>
      </w:r>
    </w:p>
    <w:p w14:paraId="7BBFCC56" w14:textId="0BDFBEAF" w:rsidR="001977D9" w:rsidRDefault="008872E4" w:rsidP="001977D9">
      <w:pPr>
        <w:pStyle w:val="NoSpacing"/>
        <w:rPr>
          <w:lang w:eastAsia="lv-LV"/>
        </w:rPr>
      </w:pPr>
      <w:r>
        <w:rPr>
          <w:lang w:eastAsia="lv-LV"/>
        </w:rPr>
        <w:t xml:space="preserve">2) iesniegt institūcijai, kurā tā ieņem amatu, kura savienošana ar valsts amatpersonas amatu ir aizliegta, iesniegumu, lūdzot to atbrīvot no attiecīgā amata. </w:t>
      </w:r>
    </w:p>
    <w:p w14:paraId="679DA42A" w14:textId="4016EB58" w:rsidR="001977D9" w:rsidRDefault="008872E4" w:rsidP="001977D9">
      <w:pPr>
        <w:pStyle w:val="NoSpacing"/>
        <w:rPr>
          <w:lang w:eastAsia="lv-LV"/>
        </w:rPr>
      </w:pPr>
      <w:r>
        <w:rPr>
          <w:lang w:eastAsia="lv-LV"/>
        </w:rPr>
        <w:t>(2) Ja persona, kura pēc stāšanās valsts amatpersonas amatā vienlaikus veic saimniecisko darbību, pilda uzņēmuma līgumu vai pilnvarojumu, kuru savienošana ar valsts amatpersonas amatu ir aizliegta, tā triju mēnešu laikā no amatā stāšanās dienas izbeidz saimniecisko darbību, uzņēmuma līgumu vai uzsaka pilnvarojumu. [..]</w:t>
      </w:r>
    </w:p>
    <w:p w14:paraId="673F01FC" w14:textId="77777777" w:rsidR="001977D9" w:rsidRDefault="001977D9" w:rsidP="001977D9">
      <w:pPr>
        <w:pStyle w:val="NoSpacing"/>
        <w:rPr>
          <w:lang w:eastAsia="lv-LV"/>
        </w:rPr>
      </w:pPr>
    </w:p>
    <w:p w14:paraId="2FFB5904" w14:textId="63971D51" w:rsidR="000E0203" w:rsidRDefault="008872E4" w:rsidP="001977D9">
      <w:pPr>
        <w:pStyle w:val="NoSpacing"/>
        <w:rPr>
          <w:b/>
          <w:bCs/>
          <w:lang w:eastAsia="lv-LV"/>
        </w:rPr>
      </w:pPr>
      <w:r w:rsidRPr="001977D9">
        <w:rPr>
          <w:b/>
          <w:bCs/>
          <w:lang w:eastAsia="lv-LV"/>
        </w:rPr>
        <w:t>8.</w:t>
      </w:r>
      <w:r w:rsidRPr="001977D9">
        <w:rPr>
          <w:b/>
          <w:bCs/>
          <w:vertAlign w:val="superscript"/>
          <w:lang w:eastAsia="lv-LV"/>
        </w:rPr>
        <w:t>1</w:t>
      </w:r>
      <w:r w:rsidRPr="001977D9">
        <w:rPr>
          <w:b/>
          <w:bCs/>
          <w:lang w:eastAsia="lv-LV"/>
        </w:rPr>
        <w:t xml:space="preserve"> pants. Valsts amatpersonas amata savienošanas ierobežojumu izpildes kārtība, ja amata savienošanai nepieciešama atļauja</w:t>
      </w:r>
    </w:p>
    <w:p w14:paraId="39D1DF0B" w14:textId="7C68E720" w:rsidR="001977D9" w:rsidRDefault="008872E4" w:rsidP="001977D9">
      <w:pPr>
        <w:pStyle w:val="NoSpacing"/>
        <w:rPr>
          <w:lang w:eastAsia="lv-LV"/>
        </w:rPr>
      </w:pPr>
      <w:r w:rsidRPr="001977D9">
        <w:rPr>
          <w:lang w:eastAsia="lv-LV"/>
        </w:rPr>
        <w:t xml:space="preserve">(1) Personai, kura, stājoties valsts amatpersonas amatā, vienlaikus ieņem citu amatu un šāda amatu savienošana ir pieļaujama, saņemot amatpersonas (institūcijas) rakstveida atļauju, ir pienākums pirms iecelšanas, ievēlēšanas vai apstiprināšanas amatā </w:t>
      </w:r>
      <w:proofErr w:type="spellStart"/>
      <w:r w:rsidRPr="001977D9">
        <w:rPr>
          <w:lang w:eastAsia="lv-LV"/>
        </w:rPr>
        <w:t>rakstveidā</w:t>
      </w:r>
      <w:proofErr w:type="spellEnd"/>
      <w:r w:rsidRPr="001977D9">
        <w:rPr>
          <w:lang w:eastAsia="lv-LV"/>
        </w:rPr>
        <w:t xml:space="preserve"> iesniegt šai amatpersonai (institūcijai) lūgumu atļaut valsts amatpersonas amatu savienot ar citu amatu. Par amatu šajā pantā uzskatāma arī saimnieciskās darbības veikšana, uzņēmuma līguma vai pilnvarojuma izpilde.</w:t>
      </w:r>
      <w:r>
        <w:rPr>
          <w:lang w:eastAsia="lv-LV"/>
        </w:rPr>
        <w:t xml:space="preserve"> [..]</w:t>
      </w:r>
    </w:p>
    <w:p w14:paraId="5F77B94C" w14:textId="16BD670E" w:rsidR="001977D9" w:rsidRDefault="001977D9" w:rsidP="001977D9">
      <w:pPr>
        <w:pStyle w:val="NoSpacing"/>
        <w:rPr>
          <w:lang w:eastAsia="lv-LV"/>
        </w:rPr>
      </w:pPr>
    </w:p>
    <w:p w14:paraId="198FB9A4" w14:textId="77777777" w:rsidR="001977D9" w:rsidRPr="001977D9" w:rsidRDefault="008872E4" w:rsidP="001977D9">
      <w:pPr>
        <w:pStyle w:val="NoSpacing"/>
        <w:rPr>
          <w:b/>
          <w:lang w:eastAsia="lv-LV"/>
        </w:rPr>
      </w:pPr>
      <w:r w:rsidRPr="001977D9">
        <w:rPr>
          <w:b/>
          <w:lang w:eastAsia="lv-LV"/>
        </w:rPr>
        <w:t>21. pants. Valsts amatpersonas pienākumi</w:t>
      </w:r>
    </w:p>
    <w:p w14:paraId="341DFBEF" w14:textId="77777777" w:rsidR="001977D9" w:rsidRDefault="008872E4" w:rsidP="001977D9">
      <w:pPr>
        <w:pStyle w:val="NoSpacing"/>
        <w:rPr>
          <w:lang w:eastAsia="lv-LV"/>
        </w:rPr>
      </w:pPr>
      <w:r>
        <w:rPr>
          <w:lang w:eastAsia="lv-LV"/>
        </w:rPr>
        <w:t xml:space="preserve">(1) Valsts amatpersona nekavējoties </w:t>
      </w:r>
      <w:proofErr w:type="spellStart"/>
      <w:r>
        <w:rPr>
          <w:lang w:eastAsia="lv-LV"/>
        </w:rPr>
        <w:t>rakstveidā</w:t>
      </w:r>
      <w:proofErr w:type="spellEnd"/>
      <w:r>
        <w:rPr>
          <w:lang w:eastAsia="lv-LV"/>
        </w:rPr>
        <w:t xml:space="preserve"> sniedz informāciju augstākai valsts amatpersonai vai koleģiālajai institūcijai par:</w:t>
      </w:r>
    </w:p>
    <w:p w14:paraId="03CD0FC4" w14:textId="77777777" w:rsidR="001977D9" w:rsidRDefault="008872E4" w:rsidP="001977D9">
      <w:pPr>
        <w:pStyle w:val="NoSpacing"/>
        <w:rPr>
          <w:lang w:eastAsia="lv-LV"/>
        </w:rPr>
      </w:pPr>
      <w:r>
        <w:rPr>
          <w:lang w:eastAsia="lv-LV"/>
        </w:rPr>
        <w:t>1) pašas, savu radinieku vai darījumu partneru mantisko vai citu personisko ieinteresētību kādas darbības veikšanā, kura ietilpst tās amata pienākumos;</w:t>
      </w:r>
    </w:p>
    <w:p w14:paraId="4AEFA1B5" w14:textId="77777777" w:rsidR="001977D9" w:rsidRDefault="008872E4" w:rsidP="001977D9">
      <w:pPr>
        <w:pStyle w:val="NoSpacing"/>
        <w:rPr>
          <w:lang w:eastAsia="lv-LV"/>
        </w:rPr>
      </w:pPr>
      <w:r>
        <w:rPr>
          <w:lang w:eastAsia="lv-LV"/>
        </w:rPr>
        <w:t>2) komercsabiedrībām, kuru dalībnieks, akcionārs, biedrs, pārraudzības, kontroles vai izpildinstitūcijas loceklis ir šī valsts amatpersona vai tās radinieks, vai par to, ka pati valsts amatpersona vai tās radinieks ir individuālais komersants, kas saņem attiecīgās publiskas personas institūcijas publisko iepirkumu, partnerības iepirkumu, sabiedrisko pakalpojumu sniedzēju iepirkumu vai koncesiju, publiskas personas finanšu līdzekļus vai valsts vai pašvaldības garantētus kredītus, izņemot gadījumus, kad tos piešķir atklāta konkursa rezultātā.</w:t>
      </w:r>
    </w:p>
    <w:p w14:paraId="47FA675F" w14:textId="77777777" w:rsidR="001977D9" w:rsidRDefault="008872E4" w:rsidP="001977D9">
      <w:pPr>
        <w:pStyle w:val="NoSpacing"/>
        <w:rPr>
          <w:lang w:eastAsia="lv-LV"/>
        </w:rPr>
      </w:pPr>
      <w:r>
        <w:rPr>
          <w:lang w:eastAsia="lv-LV"/>
        </w:rPr>
        <w:t xml:space="preserve">(2) Valsts amatpersona nekavējoties </w:t>
      </w:r>
      <w:proofErr w:type="spellStart"/>
      <w:r>
        <w:rPr>
          <w:lang w:eastAsia="lv-LV"/>
        </w:rPr>
        <w:t>rakstveidā</w:t>
      </w:r>
      <w:proofErr w:type="spellEnd"/>
      <w:r>
        <w:rPr>
          <w:lang w:eastAsia="lv-LV"/>
        </w:rPr>
        <w:t xml:space="preserve"> informē augstāku valsts amatpersonu vai koleģiālo institūciju par gadījumiem, kad tai ir uzdots pārstāvēt publiskas personas institūcijas intereses jebkuras jurisdikcijas tiesā pret fiziskajām vai juridiskajām personām vai personu apvienībām, ja pēdējo triju gadu laikā valsts amatpersona ir tieši vai ar citu personu starpniecību pieņēmusi no tām jebkādu mantisku vai citāda veida labumu, tai skaitā atlīdzību, bijusi tajās dalībnieks, akcionārs, biedrs vai ieņēmusi tajās amatus.</w:t>
      </w:r>
    </w:p>
    <w:p w14:paraId="346AE4E7" w14:textId="77777777" w:rsidR="001977D9" w:rsidRDefault="008872E4" w:rsidP="001977D9">
      <w:pPr>
        <w:pStyle w:val="NoSpacing"/>
        <w:rPr>
          <w:lang w:eastAsia="lv-LV"/>
        </w:rPr>
      </w:pPr>
      <w:r>
        <w:rPr>
          <w:lang w:eastAsia="lv-LV"/>
        </w:rPr>
        <w:t>(3) Augstāka valsts amatpersona vai koleģiālā institūcija pēc šā panta pirmajā un otrajā daļā minētās informācijas saņemšanas uzdod attiecīgās valsts amatpersonas funkciju vai uzdevumu izpildi citai valsts amatpersonai. Attiecībā uz šā likuma 4. panta pirmās daļas 26. punktā minētajām valsts amatpersonām pēc šā panta pirmajā un otrajā daļā minētās informācijas saņemšanas piemērojamas Maksātnespējas likuma un Civilprocesa likuma prasības par administratora atcelšanu no tiesiskās aizsardzības procesa, fiziskās personas maksātnespējas procesa un juridiskās personas maksātnespējas procesa pēc Maksātnespējas administrācijas vai administratora pieteikuma.</w:t>
      </w:r>
    </w:p>
    <w:p w14:paraId="331FBC7F" w14:textId="77777777" w:rsidR="001977D9" w:rsidRDefault="008872E4" w:rsidP="001977D9">
      <w:pPr>
        <w:pStyle w:val="NoSpacing"/>
        <w:rPr>
          <w:lang w:eastAsia="lv-LV"/>
        </w:rPr>
      </w:pPr>
      <w:r>
        <w:rPr>
          <w:lang w:eastAsia="lv-LV"/>
        </w:rPr>
        <w:t xml:space="preserve">(4) Valsts amatpersona pēc publiskas personas institūcijas vadītāja vai viņa pilnvarotas personas pieprasījuma </w:t>
      </w:r>
      <w:proofErr w:type="spellStart"/>
      <w:r>
        <w:rPr>
          <w:lang w:eastAsia="lv-LV"/>
        </w:rPr>
        <w:t>rakstveidā</w:t>
      </w:r>
      <w:proofErr w:type="spellEnd"/>
      <w:r>
        <w:rPr>
          <w:lang w:eastAsia="lv-LV"/>
        </w:rPr>
        <w:t xml:space="preserve"> sniedz tai informāciju, kas nepieciešama, veicot iekšējās kontroles pasākumus korupcijas un interešu konflikta riska novēršanai.</w:t>
      </w:r>
    </w:p>
    <w:p w14:paraId="0722DEA7" w14:textId="77777777" w:rsidR="001977D9" w:rsidRDefault="008872E4" w:rsidP="001977D9">
      <w:pPr>
        <w:pStyle w:val="NoSpacing"/>
        <w:rPr>
          <w:lang w:eastAsia="lv-LV"/>
        </w:rPr>
      </w:pPr>
      <w:r>
        <w:rPr>
          <w:lang w:eastAsia="lv-LV"/>
        </w:rPr>
        <w:t>(5) Ja valsts amatpersonai, pildot amata pienākumus, kļūst zināma informācija par interešu konflikta situācijām vai iespējamiem korupcijas gadījumiem, tā informē publiskas personas institūcijas vadītāju, Korupcijas novēršanas un apkarošanas biroju vai ģenerālprokuroru. Ja valsts drošības iestādē strādājošai valsts amatpersonai, pildot amata pienākumus, kļūst zināma informācija par interešu konflikta situācijām, tā informē Satversmes aizsardzības biroja direktoru, bet par iespējamiem korupcijas gadījumiem — institūcijas vadītāju, Korupcijas novēršanas un apkarošanas biroju vai ģenerālprokuroru.</w:t>
      </w:r>
    </w:p>
    <w:p w14:paraId="33C75E34" w14:textId="77777777" w:rsidR="001977D9" w:rsidRDefault="001977D9" w:rsidP="001977D9">
      <w:pPr>
        <w:pStyle w:val="NoSpacing"/>
        <w:rPr>
          <w:lang w:eastAsia="lv-LV"/>
        </w:rPr>
      </w:pPr>
    </w:p>
    <w:p w14:paraId="0275CA36" w14:textId="77777777" w:rsidR="001977D9" w:rsidRPr="001977D9" w:rsidRDefault="008872E4" w:rsidP="001977D9">
      <w:pPr>
        <w:pStyle w:val="NoSpacing"/>
        <w:rPr>
          <w:b/>
          <w:lang w:eastAsia="lv-LV"/>
        </w:rPr>
      </w:pPr>
      <w:r w:rsidRPr="001977D9">
        <w:rPr>
          <w:b/>
          <w:lang w:eastAsia="lv-LV"/>
        </w:rPr>
        <w:t>22.pants. Valsts amatpersonu uzvedības (ētikas) noteikumi</w:t>
      </w:r>
    </w:p>
    <w:p w14:paraId="1F94E378" w14:textId="77777777" w:rsidR="001977D9" w:rsidRDefault="008872E4" w:rsidP="001977D9">
      <w:pPr>
        <w:pStyle w:val="NoSpacing"/>
        <w:rPr>
          <w:lang w:eastAsia="lv-LV"/>
        </w:rPr>
      </w:pPr>
      <w:r>
        <w:rPr>
          <w:lang w:eastAsia="lv-LV"/>
        </w:rPr>
        <w:t>(1) Valsts amatpersonas darbojas atbilstoši attiecīgajā profesijā, jomā vai nozarē apstiprinātajiem uzvedības (ētikas) kodeksiem.</w:t>
      </w:r>
    </w:p>
    <w:p w14:paraId="0FF88F7E" w14:textId="5A6C02CC" w:rsidR="000E0203" w:rsidRPr="00A537D9" w:rsidRDefault="008872E4" w:rsidP="00A537D9">
      <w:pPr>
        <w:pStyle w:val="NoSpacing"/>
        <w:rPr>
          <w:lang w:eastAsia="lv-LV"/>
        </w:rPr>
      </w:pPr>
      <w:r>
        <w:rPr>
          <w:lang w:eastAsia="lv-LV"/>
        </w:rPr>
        <w:t>(2) Valsts amatpersona atsakās no tās amata pienākumu veikšanas vai valsts amatpersonas amata savienošanas visos gadījumos, kad ētisku apsvērumu dēļ varētu tikt apšaubīta tās darbības objektivitāte un neitralitāte.</w:t>
      </w:r>
    </w:p>
    <w:p w14:paraId="2F1CC30E" w14:textId="07C05853" w:rsidR="006A3394" w:rsidRDefault="008872E4" w:rsidP="000E0203">
      <w:pPr>
        <w:spacing w:before="120" w:after="120" w:line="240" w:lineRule="auto"/>
        <w:ind w:firstLine="300"/>
        <w:jc w:val="both"/>
        <w:rPr>
          <w:rFonts w:ascii="Arial" w:eastAsia="Times New Roman" w:hAnsi="Arial" w:cs="Arial"/>
          <w:sz w:val="16"/>
          <w:szCs w:val="16"/>
          <w:lang w:eastAsia="lv-LV"/>
        </w:rPr>
      </w:pPr>
      <w:r>
        <w:rPr>
          <w:rFonts w:ascii="Segoe UI" w:hAnsi="Segoe UI" w:cs="Segoe UI"/>
          <w:color w:val="172B4D"/>
          <w:sz w:val="21"/>
          <w:szCs w:val="21"/>
          <w:shd w:val="clear" w:color="auto" w:fill="FFFFFF"/>
        </w:rPr>
        <w:t>DOKUMENTS PAR</w:t>
      </w:r>
      <w:bookmarkStart w:id="1" w:name="_GoBack"/>
      <w:bookmarkEnd w:id="1"/>
      <w:r>
        <w:rPr>
          <w:rFonts w:ascii="Segoe UI" w:hAnsi="Segoe UI" w:cs="Segoe UI"/>
          <w:color w:val="172B4D"/>
          <w:sz w:val="21"/>
          <w:szCs w:val="21"/>
          <w:shd w:val="clear" w:color="auto" w:fill="FFFFFF"/>
        </w:rPr>
        <w:t>AKSTĪTS AR DOKUMENTU VADĪBAS SISTĒMAS IEKŠĒJO ELEKTRONISKO PARAKSTU</w:t>
      </w:r>
    </w:p>
    <w:sectPr w:rsidR="006A3394" w:rsidSect="004F7EDF">
      <w:pgSz w:w="11906" w:h="16838"/>
      <w:pgMar w:top="851" w:right="851" w:bottom="425"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09D"/>
    <w:multiLevelType w:val="hybridMultilevel"/>
    <w:tmpl w:val="9A10D9F6"/>
    <w:lvl w:ilvl="0" w:tplc="58DC5D9C">
      <w:start w:val="1"/>
      <w:numFmt w:val="bullet"/>
      <w:lvlText w:val=""/>
      <w:lvlJc w:val="left"/>
      <w:pPr>
        <w:ind w:left="1080" w:hanging="360"/>
      </w:pPr>
      <w:rPr>
        <w:rFonts w:ascii="Symbol" w:eastAsiaTheme="minorHAnsi" w:hAnsi="Symbol" w:cstheme="minorBidi" w:hint="default"/>
      </w:rPr>
    </w:lvl>
    <w:lvl w:ilvl="1" w:tplc="AD10EB3E" w:tentative="1">
      <w:start w:val="1"/>
      <w:numFmt w:val="bullet"/>
      <w:lvlText w:val="o"/>
      <w:lvlJc w:val="left"/>
      <w:pPr>
        <w:ind w:left="1800" w:hanging="360"/>
      </w:pPr>
      <w:rPr>
        <w:rFonts w:ascii="Courier New" w:hAnsi="Courier New" w:cs="Courier New" w:hint="default"/>
      </w:rPr>
    </w:lvl>
    <w:lvl w:ilvl="2" w:tplc="26EA5EAE" w:tentative="1">
      <w:start w:val="1"/>
      <w:numFmt w:val="bullet"/>
      <w:lvlText w:val=""/>
      <w:lvlJc w:val="left"/>
      <w:pPr>
        <w:ind w:left="2520" w:hanging="360"/>
      </w:pPr>
      <w:rPr>
        <w:rFonts w:ascii="Wingdings" w:hAnsi="Wingdings" w:hint="default"/>
      </w:rPr>
    </w:lvl>
    <w:lvl w:ilvl="3" w:tplc="CF44FA2E" w:tentative="1">
      <w:start w:val="1"/>
      <w:numFmt w:val="bullet"/>
      <w:lvlText w:val=""/>
      <w:lvlJc w:val="left"/>
      <w:pPr>
        <w:ind w:left="3240" w:hanging="360"/>
      </w:pPr>
      <w:rPr>
        <w:rFonts w:ascii="Symbol" w:hAnsi="Symbol" w:hint="default"/>
      </w:rPr>
    </w:lvl>
    <w:lvl w:ilvl="4" w:tplc="7E364A7A" w:tentative="1">
      <w:start w:val="1"/>
      <w:numFmt w:val="bullet"/>
      <w:lvlText w:val="o"/>
      <w:lvlJc w:val="left"/>
      <w:pPr>
        <w:ind w:left="3960" w:hanging="360"/>
      </w:pPr>
      <w:rPr>
        <w:rFonts w:ascii="Courier New" w:hAnsi="Courier New" w:cs="Courier New" w:hint="default"/>
      </w:rPr>
    </w:lvl>
    <w:lvl w:ilvl="5" w:tplc="9A82E114" w:tentative="1">
      <w:start w:val="1"/>
      <w:numFmt w:val="bullet"/>
      <w:lvlText w:val=""/>
      <w:lvlJc w:val="left"/>
      <w:pPr>
        <w:ind w:left="4680" w:hanging="360"/>
      </w:pPr>
      <w:rPr>
        <w:rFonts w:ascii="Wingdings" w:hAnsi="Wingdings" w:hint="default"/>
      </w:rPr>
    </w:lvl>
    <w:lvl w:ilvl="6" w:tplc="44B8DC52" w:tentative="1">
      <w:start w:val="1"/>
      <w:numFmt w:val="bullet"/>
      <w:lvlText w:val=""/>
      <w:lvlJc w:val="left"/>
      <w:pPr>
        <w:ind w:left="5400" w:hanging="360"/>
      </w:pPr>
      <w:rPr>
        <w:rFonts w:ascii="Symbol" w:hAnsi="Symbol" w:hint="default"/>
      </w:rPr>
    </w:lvl>
    <w:lvl w:ilvl="7" w:tplc="C23E582C" w:tentative="1">
      <w:start w:val="1"/>
      <w:numFmt w:val="bullet"/>
      <w:lvlText w:val="o"/>
      <w:lvlJc w:val="left"/>
      <w:pPr>
        <w:ind w:left="6120" w:hanging="360"/>
      </w:pPr>
      <w:rPr>
        <w:rFonts w:ascii="Courier New" w:hAnsi="Courier New" w:cs="Courier New" w:hint="default"/>
      </w:rPr>
    </w:lvl>
    <w:lvl w:ilvl="8" w:tplc="22BE2C74" w:tentative="1">
      <w:start w:val="1"/>
      <w:numFmt w:val="bullet"/>
      <w:lvlText w:val=""/>
      <w:lvlJc w:val="left"/>
      <w:pPr>
        <w:ind w:left="6840" w:hanging="360"/>
      </w:pPr>
      <w:rPr>
        <w:rFonts w:ascii="Wingdings" w:hAnsi="Wingdings" w:hint="default"/>
      </w:rPr>
    </w:lvl>
  </w:abstractNum>
  <w:abstractNum w:abstractNumId="1" w15:restartNumberingAfterBreak="0">
    <w:nsid w:val="47EA1948"/>
    <w:multiLevelType w:val="hybridMultilevel"/>
    <w:tmpl w:val="847C1060"/>
    <w:lvl w:ilvl="0" w:tplc="9EF6D7E2">
      <w:start w:val="1"/>
      <w:numFmt w:val="bullet"/>
      <w:lvlText w:val=""/>
      <w:lvlJc w:val="left"/>
      <w:pPr>
        <w:ind w:left="720" w:hanging="360"/>
      </w:pPr>
      <w:rPr>
        <w:rFonts w:ascii="Symbol" w:eastAsiaTheme="minorHAnsi" w:hAnsi="Symbol" w:cstheme="minorBidi" w:hint="default"/>
      </w:rPr>
    </w:lvl>
    <w:lvl w:ilvl="1" w:tplc="70EA4BF8" w:tentative="1">
      <w:start w:val="1"/>
      <w:numFmt w:val="bullet"/>
      <w:lvlText w:val="o"/>
      <w:lvlJc w:val="left"/>
      <w:pPr>
        <w:ind w:left="1440" w:hanging="360"/>
      </w:pPr>
      <w:rPr>
        <w:rFonts w:ascii="Courier New" w:hAnsi="Courier New" w:cs="Courier New" w:hint="default"/>
      </w:rPr>
    </w:lvl>
    <w:lvl w:ilvl="2" w:tplc="F42833F6" w:tentative="1">
      <w:start w:val="1"/>
      <w:numFmt w:val="bullet"/>
      <w:lvlText w:val=""/>
      <w:lvlJc w:val="left"/>
      <w:pPr>
        <w:ind w:left="2160" w:hanging="360"/>
      </w:pPr>
      <w:rPr>
        <w:rFonts w:ascii="Wingdings" w:hAnsi="Wingdings" w:hint="default"/>
      </w:rPr>
    </w:lvl>
    <w:lvl w:ilvl="3" w:tplc="AC70E054" w:tentative="1">
      <w:start w:val="1"/>
      <w:numFmt w:val="bullet"/>
      <w:lvlText w:val=""/>
      <w:lvlJc w:val="left"/>
      <w:pPr>
        <w:ind w:left="2880" w:hanging="360"/>
      </w:pPr>
      <w:rPr>
        <w:rFonts w:ascii="Symbol" w:hAnsi="Symbol" w:hint="default"/>
      </w:rPr>
    </w:lvl>
    <w:lvl w:ilvl="4" w:tplc="7C5A198E" w:tentative="1">
      <w:start w:val="1"/>
      <w:numFmt w:val="bullet"/>
      <w:lvlText w:val="o"/>
      <w:lvlJc w:val="left"/>
      <w:pPr>
        <w:ind w:left="3600" w:hanging="360"/>
      </w:pPr>
      <w:rPr>
        <w:rFonts w:ascii="Courier New" w:hAnsi="Courier New" w:cs="Courier New" w:hint="default"/>
      </w:rPr>
    </w:lvl>
    <w:lvl w:ilvl="5" w:tplc="AAB8D2A4" w:tentative="1">
      <w:start w:val="1"/>
      <w:numFmt w:val="bullet"/>
      <w:lvlText w:val=""/>
      <w:lvlJc w:val="left"/>
      <w:pPr>
        <w:ind w:left="4320" w:hanging="360"/>
      </w:pPr>
      <w:rPr>
        <w:rFonts w:ascii="Wingdings" w:hAnsi="Wingdings" w:hint="default"/>
      </w:rPr>
    </w:lvl>
    <w:lvl w:ilvl="6" w:tplc="70C47040" w:tentative="1">
      <w:start w:val="1"/>
      <w:numFmt w:val="bullet"/>
      <w:lvlText w:val=""/>
      <w:lvlJc w:val="left"/>
      <w:pPr>
        <w:ind w:left="5040" w:hanging="360"/>
      </w:pPr>
      <w:rPr>
        <w:rFonts w:ascii="Symbol" w:hAnsi="Symbol" w:hint="default"/>
      </w:rPr>
    </w:lvl>
    <w:lvl w:ilvl="7" w:tplc="A69655F8" w:tentative="1">
      <w:start w:val="1"/>
      <w:numFmt w:val="bullet"/>
      <w:lvlText w:val="o"/>
      <w:lvlJc w:val="left"/>
      <w:pPr>
        <w:ind w:left="5760" w:hanging="360"/>
      </w:pPr>
      <w:rPr>
        <w:rFonts w:ascii="Courier New" w:hAnsi="Courier New" w:cs="Courier New" w:hint="default"/>
      </w:rPr>
    </w:lvl>
    <w:lvl w:ilvl="8" w:tplc="785A8B4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71C"/>
    <w:rsid w:val="00050896"/>
    <w:rsid w:val="000D2A73"/>
    <w:rsid w:val="000E0203"/>
    <w:rsid w:val="00121531"/>
    <w:rsid w:val="001511A2"/>
    <w:rsid w:val="001977D9"/>
    <w:rsid w:val="001B6DB2"/>
    <w:rsid w:val="001E40B4"/>
    <w:rsid w:val="00202F7F"/>
    <w:rsid w:val="00217BDA"/>
    <w:rsid w:val="002C635C"/>
    <w:rsid w:val="002E0EAE"/>
    <w:rsid w:val="003B469C"/>
    <w:rsid w:val="003F11EB"/>
    <w:rsid w:val="004F7EDF"/>
    <w:rsid w:val="00552BEF"/>
    <w:rsid w:val="006A3394"/>
    <w:rsid w:val="007A44C3"/>
    <w:rsid w:val="008872E4"/>
    <w:rsid w:val="00936D23"/>
    <w:rsid w:val="00A537D9"/>
    <w:rsid w:val="00C15ED2"/>
    <w:rsid w:val="00C7471C"/>
    <w:rsid w:val="00DC464A"/>
    <w:rsid w:val="00DD4D29"/>
    <w:rsid w:val="00E5045D"/>
    <w:rsid w:val="00E77628"/>
    <w:rsid w:val="00F53328"/>
    <w:rsid w:val="00F827D3"/>
    <w:rsid w:val="00FA4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B2DC"/>
  <w15:chartTrackingRefBased/>
  <w15:docId w15:val="{F9176013-DC74-4F54-8ECB-6E7AB3C4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64A"/>
    <w:pPr>
      <w:ind w:left="720"/>
      <w:contextualSpacing/>
    </w:pPr>
  </w:style>
  <w:style w:type="paragraph" w:customStyle="1" w:styleId="tv2132">
    <w:name w:val="tv2132"/>
    <w:basedOn w:val="Normal"/>
    <w:rsid w:val="00DC464A"/>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DD4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D29"/>
    <w:rPr>
      <w:rFonts w:ascii="Segoe UI" w:hAnsi="Segoe UI" w:cs="Segoe UI"/>
      <w:sz w:val="18"/>
      <w:szCs w:val="18"/>
    </w:rPr>
  </w:style>
  <w:style w:type="character" w:styleId="PlaceholderText">
    <w:name w:val="Placeholder Text"/>
    <w:basedOn w:val="DefaultParagraphFont"/>
    <w:uiPriority w:val="99"/>
    <w:semiHidden/>
    <w:rsid w:val="006A3394"/>
    <w:rPr>
      <w:color w:val="808080"/>
    </w:rPr>
  </w:style>
  <w:style w:type="character" w:styleId="Hyperlink">
    <w:name w:val="Hyperlink"/>
    <w:basedOn w:val="DefaultParagraphFont"/>
    <w:uiPriority w:val="99"/>
    <w:unhideWhenUsed/>
    <w:rsid w:val="002E0EAE"/>
    <w:rPr>
      <w:color w:val="0563C1" w:themeColor="hyperlink"/>
      <w:u w:val="single"/>
    </w:rPr>
  </w:style>
  <w:style w:type="paragraph" w:styleId="NoSpacing">
    <w:name w:val="No Spacing"/>
    <w:uiPriority w:val="1"/>
    <w:qFormat/>
    <w:rsid w:val="001977D9"/>
    <w:pPr>
      <w:spacing w:after="0" w:line="240" w:lineRule="auto"/>
    </w:pPr>
  </w:style>
  <w:style w:type="character" w:styleId="CommentReference">
    <w:name w:val="annotation reference"/>
    <w:basedOn w:val="DefaultParagraphFont"/>
    <w:uiPriority w:val="99"/>
    <w:semiHidden/>
    <w:unhideWhenUsed/>
    <w:rsid w:val="001977D9"/>
    <w:rPr>
      <w:sz w:val="16"/>
      <w:szCs w:val="16"/>
    </w:rPr>
  </w:style>
  <w:style w:type="paragraph" w:styleId="CommentText">
    <w:name w:val="annotation text"/>
    <w:basedOn w:val="Normal"/>
    <w:link w:val="CommentTextChar"/>
    <w:uiPriority w:val="99"/>
    <w:semiHidden/>
    <w:unhideWhenUsed/>
    <w:rsid w:val="001977D9"/>
    <w:pPr>
      <w:spacing w:line="240" w:lineRule="auto"/>
    </w:pPr>
    <w:rPr>
      <w:sz w:val="20"/>
      <w:szCs w:val="20"/>
    </w:rPr>
  </w:style>
  <w:style w:type="character" w:customStyle="1" w:styleId="CommentTextChar">
    <w:name w:val="Comment Text Char"/>
    <w:basedOn w:val="DefaultParagraphFont"/>
    <w:link w:val="CommentText"/>
    <w:uiPriority w:val="99"/>
    <w:semiHidden/>
    <w:rsid w:val="001977D9"/>
    <w:rPr>
      <w:sz w:val="20"/>
      <w:szCs w:val="20"/>
    </w:rPr>
  </w:style>
  <w:style w:type="paragraph" w:styleId="CommentSubject">
    <w:name w:val="annotation subject"/>
    <w:basedOn w:val="CommentText"/>
    <w:next w:val="CommentText"/>
    <w:link w:val="CommentSubjectChar"/>
    <w:uiPriority w:val="99"/>
    <w:semiHidden/>
    <w:unhideWhenUsed/>
    <w:rsid w:val="001977D9"/>
    <w:rPr>
      <w:b/>
      <w:bCs/>
    </w:rPr>
  </w:style>
  <w:style w:type="character" w:customStyle="1" w:styleId="CommentSubjectChar">
    <w:name w:val="Comment Subject Char"/>
    <w:basedOn w:val="CommentTextChar"/>
    <w:link w:val="CommentSubject"/>
    <w:uiPriority w:val="99"/>
    <w:semiHidden/>
    <w:rsid w:val="001977D9"/>
    <w:rPr>
      <w:b/>
      <w:bCs/>
      <w:sz w:val="20"/>
      <w:szCs w:val="20"/>
    </w:rPr>
  </w:style>
  <w:style w:type="character" w:styleId="UnresolvedMention">
    <w:name w:val="Unresolved Mention"/>
    <w:basedOn w:val="DefaultParagraphFont"/>
    <w:uiPriority w:val="99"/>
    <w:semiHidden/>
    <w:unhideWhenUsed/>
    <w:rsid w:val="0093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19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1913" TargetMode="External"/><Relationship Id="rId5" Type="http://schemas.openxmlformats.org/officeDocument/2006/relationships/hyperlink" Target="https://likumi.lv/ta/id/619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3DE5902-2723-485C-97BC-EDB0D81C2214}"/>
      </w:docPartPr>
      <w:docPartBody>
        <w:p w:rsidR="001511A2" w:rsidRDefault="009F6028">
          <w:r w:rsidRPr="007A44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AFE"/>
    <w:rsid w:val="00020441"/>
    <w:rsid w:val="00127E9A"/>
    <w:rsid w:val="001511A2"/>
    <w:rsid w:val="005B1BA2"/>
    <w:rsid w:val="006C1AFE"/>
    <w:rsid w:val="009F6028"/>
    <w:rsid w:val="00D32530"/>
    <w:rsid w:val="00F421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A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5552</Words>
  <Characters>3166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DŠ</dc:creator>
  <cp:lastModifiedBy>Sarmīte Zeire</cp:lastModifiedBy>
  <cp:revision>5</cp:revision>
  <cp:lastPrinted>2018-10-01T13:57:00Z</cp:lastPrinted>
  <dcterms:created xsi:type="dcterms:W3CDTF">2024-08-17T09:11:00Z</dcterms:created>
  <dcterms:modified xsi:type="dcterms:W3CDTF">2024-09-05T04:17:00Z</dcterms:modified>
</cp:coreProperties>
</file>