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5C75" w:rsidRPr="001F3D79" w:rsidRDefault="005C5C75" w:rsidP="005C5C75">
      <w:pPr>
        <w:tabs>
          <w:tab w:val="num" w:pos="720"/>
        </w:tabs>
        <w:spacing w:after="0" w:line="240" w:lineRule="auto"/>
        <w:ind w:left="225" w:hanging="360"/>
        <w:textAlignment w:val="baseline"/>
        <w:rPr>
          <w:rFonts w:ascii="Times New Roman" w:hAnsi="Times New Roman" w:cs="Times New Roman"/>
          <w:b/>
        </w:rPr>
      </w:pPr>
      <w:proofErr w:type="spellStart"/>
      <w:r w:rsidRPr="001F3D79">
        <w:rPr>
          <w:rFonts w:ascii="Times New Roman" w:hAnsi="Times New Roman" w:cs="Times New Roman"/>
          <w:b/>
        </w:rPr>
        <w:t>Invited</w:t>
      </w:r>
      <w:proofErr w:type="spellEnd"/>
      <w:r w:rsidRPr="001F3D79">
        <w:rPr>
          <w:rFonts w:ascii="Times New Roman" w:hAnsi="Times New Roman" w:cs="Times New Roman"/>
          <w:b/>
        </w:rPr>
        <w:t xml:space="preserve"> </w:t>
      </w:r>
      <w:proofErr w:type="spellStart"/>
      <w:r w:rsidRPr="001F3D79">
        <w:rPr>
          <w:rFonts w:ascii="Times New Roman" w:hAnsi="Times New Roman" w:cs="Times New Roman"/>
          <w:b/>
        </w:rPr>
        <w:t>speaker</w:t>
      </w:r>
      <w:proofErr w:type="spellEnd"/>
    </w:p>
    <w:p w:rsidR="005C5C75" w:rsidRPr="001F3D79" w:rsidRDefault="005C5C75" w:rsidP="005C5C75">
      <w:pPr>
        <w:numPr>
          <w:ilvl w:val="0"/>
          <w:numId w:val="1"/>
        </w:numPr>
        <w:spacing w:after="0" w:line="240" w:lineRule="auto"/>
        <w:ind w:left="225"/>
        <w:textAlignment w:val="baseline"/>
        <w:rPr>
          <w:rFonts w:ascii="Times New Roman" w:eastAsia="Times New Roman" w:hAnsi="Times New Roman" w:cs="Times New Roman"/>
          <w:color w:val="202020"/>
          <w:lang w:eastAsia="cs-CZ"/>
        </w:rPr>
      </w:pPr>
      <w:r w:rsidRPr="001F3D79">
        <w:rPr>
          <w:rFonts w:ascii="Times New Roman" w:eastAsia="Times New Roman" w:hAnsi="Times New Roman" w:cs="Times New Roman"/>
          <w:color w:val="202020"/>
          <w:lang w:eastAsia="cs-CZ"/>
        </w:rPr>
        <w:t xml:space="preserve">Session 3. </w:t>
      </w:r>
      <w:proofErr w:type="spellStart"/>
      <w:r w:rsidRPr="001F3D79">
        <w:rPr>
          <w:rFonts w:ascii="Times New Roman" w:eastAsia="Times New Roman" w:hAnsi="Times New Roman" w:cs="Times New Roman"/>
          <w:color w:val="202020"/>
          <w:lang w:eastAsia="cs-CZ"/>
        </w:rPr>
        <w:t>Human</w:t>
      </w:r>
      <w:proofErr w:type="spellEnd"/>
      <w:r w:rsidRPr="001F3D79">
        <w:rPr>
          <w:rFonts w:ascii="Times New Roman" w:eastAsia="Times New Roman" w:hAnsi="Times New Roman" w:cs="Times New Roman"/>
          <w:color w:val="202020"/>
          <w:lang w:eastAsia="cs-CZ"/>
        </w:rPr>
        <w:t xml:space="preserve"> </w:t>
      </w:r>
      <w:proofErr w:type="spellStart"/>
      <w:r w:rsidRPr="001F3D79">
        <w:rPr>
          <w:rFonts w:ascii="Times New Roman" w:eastAsia="Times New Roman" w:hAnsi="Times New Roman" w:cs="Times New Roman"/>
          <w:color w:val="202020"/>
          <w:lang w:eastAsia="cs-CZ"/>
        </w:rPr>
        <w:t>papillomavirus</w:t>
      </w:r>
      <w:proofErr w:type="spellEnd"/>
      <w:r w:rsidRPr="001F3D79">
        <w:rPr>
          <w:rFonts w:ascii="Times New Roman" w:eastAsia="Times New Roman" w:hAnsi="Times New Roman" w:cs="Times New Roman"/>
          <w:color w:val="202020"/>
          <w:lang w:eastAsia="cs-CZ"/>
        </w:rPr>
        <w:t xml:space="preserve">, </w:t>
      </w:r>
      <w:proofErr w:type="spellStart"/>
      <w:r w:rsidRPr="001F3D79">
        <w:rPr>
          <w:rFonts w:ascii="Times New Roman" w:eastAsia="Times New Roman" w:hAnsi="Times New Roman" w:cs="Times New Roman"/>
          <w:color w:val="202020"/>
          <w:lang w:eastAsia="cs-CZ"/>
        </w:rPr>
        <w:t>chronic</w:t>
      </w:r>
      <w:proofErr w:type="spellEnd"/>
      <w:r w:rsidRPr="001F3D79">
        <w:rPr>
          <w:rFonts w:ascii="Times New Roman" w:eastAsia="Times New Roman" w:hAnsi="Times New Roman" w:cs="Times New Roman"/>
          <w:color w:val="202020"/>
          <w:lang w:eastAsia="cs-CZ"/>
        </w:rPr>
        <w:t xml:space="preserve"> </w:t>
      </w:r>
      <w:proofErr w:type="spellStart"/>
      <w:r w:rsidRPr="001F3D79">
        <w:rPr>
          <w:rFonts w:ascii="Times New Roman" w:eastAsia="Times New Roman" w:hAnsi="Times New Roman" w:cs="Times New Roman"/>
          <w:color w:val="202020"/>
          <w:lang w:eastAsia="cs-CZ"/>
        </w:rPr>
        <w:t>infection</w:t>
      </w:r>
      <w:proofErr w:type="spellEnd"/>
      <w:r w:rsidRPr="001F3D79">
        <w:rPr>
          <w:rFonts w:ascii="Times New Roman" w:eastAsia="Times New Roman" w:hAnsi="Times New Roman" w:cs="Times New Roman"/>
          <w:color w:val="202020"/>
          <w:lang w:eastAsia="cs-CZ"/>
        </w:rPr>
        <w:t xml:space="preserve"> &amp; </w:t>
      </w:r>
      <w:proofErr w:type="spellStart"/>
      <w:r w:rsidRPr="001F3D79">
        <w:rPr>
          <w:rFonts w:ascii="Times New Roman" w:eastAsia="Times New Roman" w:hAnsi="Times New Roman" w:cs="Times New Roman"/>
          <w:color w:val="202020"/>
          <w:lang w:eastAsia="cs-CZ"/>
        </w:rPr>
        <w:t>associated</w:t>
      </w:r>
      <w:proofErr w:type="spellEnd"/>
      <w:r w:rsidRPr="001F3D79">
        <w:rPr>
          <w:rFonts w:ascii="Times New Roman" w:eastAsia="Times New Roman" w:hAnsi="Times New Roman" w:cs="Times New Roman"/>
          <w:color w:val="202020"/>
          <w:lang w:eastAsia="cs-CZ"/>
        </w:rPr>
        <w:t xml:space="preserve"> </w:t>
      </w:r>
      <w:proofErr w:type="spellStart"/>
      <w:r w:rsidRPr="001F3D79">
        <w:rPr>
          <w:rFonts w:ascii="Times New Roman" w:eastAsia="Times New Roman" w:hAnsi="Times New Roman" w:cs="Times New Roman"/>
          <w:color w:val="202020"/>
          <w:lang w:eastAsia="cs-CZ"/>
        </w:rPr>
        <w:t>cancers</w:t>
      </w:r>
      <w:proofErr w:type="spellEnd"/>
      <w:r w:rsidRPr="001F3D79">
        <w:rPr>
          <w:rFonts w:ascii="Times New Roman" w:eastAsia="Times New Roman" w:hAnsi="Times New Roman" w:cs="Times New Roman"/>
          <w:color w:val="202020"/>
          <w:lang w:eastAsia="cs-CZ"/>
        </w:rPr>
        <w:t>. </w:t>
      </w:r>
    </w:p>
    <w:p w:rsidR="005C5C75" w:rsidRPr="001F3D79" w:rsidRDefault="005C5C75" w:rsidP="005C5C75">
      <w:pPr>
        <w:numPr>
          <w:ilvl w:val="0"/>
          <w:numId w:val="1"/>
        </w:numPr>
        <w:spacing w:after="0" w:line="240" w:lineRule="auto"/>
        <w:textAlignment w:val="baseline"/>
        <w:rPr>
          <w:rFonts w:ascii="Times New Roman" w:eastAsia="Times New Roman" w:hAnsi="Times New Roman" w:cs="Times New Roman"/>
          <w:color w:val="202020"/>
          <w:lang w:eastAsia="cs-CZ"/>
        </w:rPr>
      </w:pPr>
      <w:r w:rsidRPr="001F3D79">
        <w:rPr>
          <w:rFonts w:ascii="Times New Roman" w:eastAsia="Times New Roman" w:hAnsi="Times New Roman" w:cs="Times New Roman"/>
          <w:color w:val="202020"/>
          <w:lang w:eastAsia="cs-CZ"/>
        </w:rPr>
        <w:t xml:space="preserve">HPV </w:t>
      </w:r>
      <w:proofErr w:type="spellStart"/>
      <w:r w:rsidRPr="001F3D79">
        <w:rPr>
          <w:rFonts w:ascii="Times New Roman" w:eastAsia="Times New Roman" w:hAnsi="Times New Roman" w:cs="Times New Roman"/>
          <w:color w:val="202020"/>
          <w:lang w:eastAsia="cs-CZ"/>
        </w:rPr>
        <w:t>infection</w:t>
      </w:r>
      <w:proofErr w:type="spellEnd"/>
      <w:r w:rsidRPr="001F3D79">
        <w:rPr>
          <w:rFonts w:ascii="Times New Roman" w:eastAsia="Times New Roman" w:hAnsi="Times New Roman" w:cs="Times New Roman"/>
          <w:color w:val="202020"/>
          <w:lang w:eastAsia="cs-CZ"/>
        </w:rPr>
        <w:t xml:space="preserve"> &amp; </w:t>
      </w:r>
      <w:proofErr w:type="spellStart"/>
      <w:r w:rsidRPr="001F3D79">
        <w:rPr>
          <w:rFonts w:ascii="Times New Roman" w:eastAsia="Times New Roman" w:hAnsi="Times New Roman" w:cs="Times New Roman"/>
          <w:color w:val="202020"/>
          <w:lang w:eastAsia="cs-CZ"/>
        </w:rPr>
        <w:t>cancer</w:t>
      </w:r>
      <w:proofErr w:type="spellEnd"/>
      <w:r w:rsidRPr="001F3D79">
        <w:rPr>
          <w:rFonts w:ascii="Times New Roman" w:eastAsia="Times New Roman" w:hAnsi="Times New Roman" w:cs="Times New Roman"/>
          <w:color w:val="202020"/>
          <w:lang w:eastAsia="cs-CZ"/>
        </w:rPr>
        <w:t xml:space="preserve"> </w:t>
      </w:r>
      <w:proofErr w:type="spellStart"/>
      <w:r w:rsidRPr="001F3D79">
        <w:rPr>
          <w:rFonts w:ascii="Times New Roman" w:eastAsia="Times New Roman" w:hAnsi="Times New Roman" w:cs="Times New Roman"/>
          <w:color w:val="202020"/>
          <w:lang w:eastAsia="cs-CZ"/>
        </w:rPr>
        <w:t>surveys</w:t>
      </w:r>
      <w:proofErr w:type="spellEnd"/>
    </w:p>
    <w:p w:rsidR="005C5C75" w:rsidRPr="001F3D79" w:rsidRDefault="005C5C75" w:rsidP="005C5C75">
      <w:pPr>
        <w:spacing w:after="0" w:line="240" w:lineRule="auto"/>
        <w:ind w:left="225"/>
        <w:textAlignment w:val="baseline"/>
        <w:rPr>
          <w:rFonts w:ascii="Times New Roman" w:hAnsi="Times New Roman" w:cs="Times New Roman"/>
          <w:color w:val="202020"/>
        </w:rPr>
      </w:pPr>
    </w:p>
    <w:p w:rsidR="005C5C75" w:rsidRPr="001F3D79" w:rsidRDefault="005C5C75" w:rsidP="005C5C75">
      <w:pPr>
        <w:spacing w:after="0" w:line="240" w:lineRule="auto"/>
        <w:ind w:left="225"/>
        <w:textAlignment w:val="baseline"/>
        <w:rPr>
          <w:rFonts w:ascii="Times New Roman" w:hAnsi="Times New Roman" w:cs="Times New Roman"/>
          <w:color w:val="202020"/>
        </w:rPr>
      </w:pPr>
    </w:p>
    <w:p w:rsidR="005C5C75" w:rsidRPr="001F3D79" w:rsidRDefault="005C5C75" w:rsidP="005C5C75">
      <w:pPr>
        <w:spacing w:after="0" w:line="240" w:lineRule="auto"/>
        <w:ind w:left="225"/>
        <w:textAlignment w:val="baseline"/>
        <w:rPr>
          <w:rFonts w:ascii="Times New Roman" w:hAnsi="Times New Roman" w:cs="Times New Roman"/>
          <w:b/>
          <w:color w:val="202020"/>
        </w:rPr>
      </w:pPr>
      <w:r w:rsidRPr="001F3D79">
        <w:rPr>
          <w:rFonts w:ascii="Times New Roman" w:hAnsi="Times New Roman" w:cs="Times New Roman"/>
          <w:b/>
          <w:color w:val="202020"/>
        </w:rPr>
        <w:t xml:space="preserve">HPV </w:t>
      </w:r>
      <w:proofErr w:type="spellStart"/>
      <w:r w:rsidRPr="001F3D79">
        <w:rPr>
          <w:rFonts w:ascii="Times New Roman" w:hAnsi="Times New Roman" w:cs="Times New Roman"/>
          <w:b/>
          <w:color w:val="202020"/>
        </w:rPr>
        <w:t>Infection</w:t>
      </w:r>
      <w:proofErr w:type="spellEnd"/>
      <w:r w:rsidRPr="001F3D79">
        <w:rPr>
          <w:rFonts w:ascii="Times New Roman" w:hAnsi="Times New Roman" w:cs="Times New Roman"/>
          <w:b/>
          <w:color w:val="202020"/>
        </w:rPr>
        <w:t xml:space="preserve">: </w:t>
      </w:r>
      <w:proofErr w:type="spellStart"/>
      <w:r w:rsidRPr="001F3D79">
        <w:rPr>
          <w:rFonts w:ascii="Times New Roman" w:hAnsi="Times New Roman" w:cs="Times New Roman"/>
          <w:b/>
          <w:color w:val="202020"/>
        </w:rPr>
        <w:t>Present</w:t>
      </w:r>
      <w:proofErr w:type="spellEnd"/>
      <w:r w:rsidRPr="001F3D79">
        <w:rPr>
          <w:rFonts w:ascii="Times New Roman" w:hAnsi="Times New Roman" w:cs="Times New Roman"/>
          <w:b/>
          <w:color w:val="202020"/>
        </w:rPr>
        <w:t xml:space="preserve"> and </w:t>
      </w:r>
      <w:proofErr w:type="spellStart"/>
      <w:r w:rsidRPr="001F3D79">
        <w:rPr>
          <w:rFonts w:ascii="Times New Roman" w:hAnsi="Times New Roman" w:cs="Times New Roman"/>
          <w:b/>
          <w:color w:val="202020"/>
        </w:rPr>
        <w:t>Future</w:t>
      </w:r>
      <w:proofErr w:type="spellEnd"/>
      <w:r w:rsidRPr="001F3D79">
        <w:rPr>
          <w:rFonts w:ascii="Times New Roman" w:hAnsi="Times New Roman" w:cs="Times New Roman"/>
          <w:b/>
          <w:color w:val="202020"/>
        </w:rPr>
        <w:t xml:space="preserve"> </w:t>
      </w:r>
      <w:proofErr w:type="spellStart"/>
      <w:r w:rsidRPr="001F3D79">
        <w:rPr>
          <w:rFonts w:ascii="Times New Roman" w:hAnsi="Times New Roman" w:cs="Times New Roman"/>
          <w:b/>
          <w:color w:val="202020"/>
        </w:rPr>
        <w:t>of</w:t>
      </w:r>
      <w:proofErr w:type="spellEnd"/>
      <w:r w:rsidRPr="001F3D79">
        <w:rPr>
          <w:rFonts w:ascii="Times New Roman" w:hAnsi="Times New Roman" w:cs="Times New Roman"/>
          <w:b/>
          <w:color w:val="202020"/>
        </w:rPr>
        <w:t xml:space="preserve"> </w:t>
      </w:r>
      <w:proofErr w:type="spellStart"/>
      <w:r w:rsidRPr="001F3D79">
        <w:rPr>
          <w:rFonts w:ascii="Times New Roman" w:hAnsi="Times New Roman" w:cs="Times New Roman"/>
          <w:b/>
          <w:color w:val="202020"/>
        </w:rPr>
        <w:t>Diagnostic</w:t>
      </w:r>
      <w:proofErr w:type="spellEnd"/>
      <w:r w:rsidRPr="001F3D79">
        <w:rPr>
          <w:rFonts w:ascii="Times New Roman" w:hAnsi="Times New Roman" w:cs="Times New Roman"/>
          <w:b/>
          <w:color w:val="202020"/>
        </w:rPr>
        <w:t xml:space="preserve"> and </w:t>
      </w:r>
      <w:proofErr w:type="spellStart"/>
      <w:r w:rsidRPr="001F3D79">
        <w:rPr>
          <w:rFonts w:ascii="Times New Roman" w:hAnsi="Times New Roman" w:cs="Times New Roman"/>
          <w:b/>
          <w:color w:val="202020"/>
        </w:rPr>
        <w:t>Prognostic</w:t>
      </w:r>
      <w:proofErr w:type="spellEnd"/>
      <w:r w:rsidRPr="001F3D79">
        <w:rPr>
          <w:rFonts w:ascii="Times New Roman" w:hAnsi="Times New Roman" w:cs="Times New Roman"/>
          <w:b/>
          <w:color w:val="202020"/>
        </w:rPr>
        <w:t xml:space="preserve"> </w:t>
      </w:r>
      <w:proofErr w:type="spellStart"/>
      <w:r w:rsidRPr="001F3D79">
        <w:rPr>
          <w:rFonts w:ascii="Times New Roman" w:hAnsi="Times New Roman" w:cs="Times New Roman"/>
          <w:b/>
          <w:color w:val="202020"/>
        </w:rPr>
        <w:t>Surveys</w:t>
      </w:r>
      <w:proofErr w:type="spellEnd"/>
      <w:r w:rsidRPr="001F3D79">
        <w:rPr>
          <w:rFonts w:ascii="Times New Roman" w:hAnsi="Times New Roman" w:cs="Times New Roman"/>
          <w:b/>
          <w:color w:val="202020"/>
        </w:rPr>
        <w:t> </w:t>
      </w:r>
    </w:p>
    <w:p w:rsidR="005C5C75" w:rsidRPr="001F3D79" w:rsidRDefault="005C5C75" w:rsidP="005C5C75">
      <w:pPr>
        <w:spacing w:after="0" w:line="240" w:lineRule="auto"/>
        <w:ind w:left="225"/>
        <w:textAlignment w:val="baseline"/>
        <w:rPr>
          <w:rFonts w:ascii="Times New Roman" w:hAnsi="Times New Roman" w:cs="Times New Roman"/>
          <w:b/>
          <w:color w:val="202020"/>
        </w:rPr>
      </w:pPr>
    </w:p>
    <w:p w:rsidR="005C5C75" w:rsidRPr="001F3D79" w:rsidRDefault="005C5C75" w:rsidP="005C5C75">
      <w:pPr>
        <w:spacing w:after="0" w:line="240" w:lineRule="auto"/>
        <w:ind w:left="225"/>
        <w:textAlignment w:val="baseline"/>
        <w:rPr>
          <w:rFonts w:ascii="Times New Roman" w:eastAsia="Times New Roman" w:hAnsi="Times New Roman" w:cs="Times New Roman"/>
          <w:b/>
          <w:color w:val="202020"/>
          <w:lang w:eastAsia="cs-CZ"/>
        </w:rPr>
      </w:pPr>
      <w:r w:rsidRPr="001F3D79">
        <w:rPr>
          <w:rFonts w:ascii="Times New Roman" w:eastAsia="Times New Roman" w:hAnsi="Times New Roman" w:cs="Times New Roman"/>
          <w:b/>
          <w:color w:val="202020"/>
          <w:lang w:eastAsia="cs-CZ"/>
        </w:rPr>
        <w:t>Tachezy Ruth</w:t>
      </w:r>
    </w:p>
    <w:p w:rsidR="005C5C75" w:rsidRPr="001F3D79" w:rsidRDefault="005C5C75" w:rsidP="005C5C75">
      <w:pPr>
        <w:spacing w:after="0" w:line="240" w:lineRule="auto"/>
        <w:ind w:left="225"/>
        <w:textAlignment w:val="baseline"/>
        <w:rPr>
          <w:rFonts w:ascii="Times New Roman" w:eastAsia="Times New Roman" w:hAnsi="Times New Roman" w:cs="Times New Roman"/>
          <w:b/>
          <w:color w:val="202020"/>
          <w:lang w:eastAsia="cs-CZ"/>
        </w:rPr>
      </w:pPr>
    </w:p>
    <w:p w:rsidR="005C5C75" w:rsidRPr="001F3D79" w:rsidRDefault="005C5C75" w:rsidP="005C5C75">
      <w:pPr>
        <w:spacing w:after="0" w:line="240" w:lineRule="auto"/>
        <w:ind w:left="225"/>
        <w:textAlignment w:val="baseline"/>
        <w:rPr>
          <w:rFonts w:ascii="Times New Roman" w:eastAsia="Times New Roman" w:hAnsi="Times New Roman" w:cs="Times New Roman"/>
          <w:b/>
          <w:color w:val="202020"/>
          <w:lang w:eastAsia="cs-CZ"/>
        </w:rPr>
      </w:pPr>
      <w:r w:rsidRPr="001F3D79">
        <w:rPr>
          <w:rFonts w:ascii="Times New Roman" w:eastAsia="Times New Roman" w:hAnsi="Times New Roman" w:cs="Times New Roman"/>
          <w:b/>
          <w:color w:val="202020"/>
          <w:lang w:eastAsia="cs-CZ"/>
        </w:rPr>
        <w:t xml:space="preserve">Department </w:t>
      </w:r>
      <w:proofErr w:type="spellStart"/>
      <w:r w:rsidRPr="001F3D79">
        <w:rPr>
          <w:rFonts w:ascii="Times New Roman" w:eastAsia="Times New Roman" w:hAnsi="Times New Roman" w:cs="Times New Roman"/>
          <w:b/>
          <w:color w:val="202020"/>
          <w:lang w:eastAsia="cs-CZ"/>
        </w:rPr>
        <w:t>of</w:t>
      </w:r>
      <w:proofErr w:type="spellEnd"/>
      <w:r w:rsidRPr="001F3D79">
        <w:rPr>
          <w:rFonts w:ascii="Times New Roman" w:eastAsia="Times New Roman" w:hAnsi="Times New Roman" w:cs="Times New Roman"/>
          <w:b/>
          <w:color w:val="202020"/>
          <w:lang w:eastAsia="cs-CZ"/>
        </w:rPr>
        <w:t xml:space="preserve"> </w:t>
      </w:r>
      <w:proofErr w:type="spellStart"/>
      <w:r w:rsidRPr="001F3D79">
        <w:rPr>
          <w:rFonts w:ascii="Times New Roman" w:eastAsia="Times New Roman" w:hAnsi="Times New Roman" w:cs="Times New Roman"/>
          <w:b/>
          <w:color w:val="202020"/>
          <w:lang w:eastAsia="cs-CZ"/>
        </w:rPr>
        <w:t>Genetics</w:t>
      </w:r>
      <w:proofErr w:type="spellEnd"/>
      <w:r w:rsidRPr="001F3D79">
        <w:rPr>
          <w:rFonts w:ascii="Times New Roman" w:eastAsia="Times New Roman" w:hAnsi="Times New Roman" w:cs="Times New Roman"/>
          <w:b/>
          <w:color w:val="202020"/>
          <w:lang w:eastAsia="cs-CZ"/>
        </w:rPr>
        <w:t xml:space="preserve"> and </w:t>
      </w:r>
      <w:proofErr w:type="spellStart"/>
      <w:r w:rsidRPr="001F3D79">
        <w:rPr>
          <w:rFonts w:ascii="Times New Roman" w:eastAsia="Times New Roman" w:hAnsi="Times New Roman" w:cs="Times New Roman"/>
          <w:b/>
          <w:color w:val="202020"/>
          <w:lang w:eastAsia="cs-CZ"/>
        </w:rPr>
        <w:t>Microbiology</w:t>
      </w:r>
      <w:proofErr w:type="spellEnd"/>
      <w:r w:rsidRPr="001F3D79">
        <w:rPr>
          <w:rFonts w:ascii="Times New Roman" w:eastAsia="Times New Roman" w:hAnsi="Times New Roman" w:cs="Times New Roman"/>
          <w:b/>
          <w:color w:val="202020"/>
          <w:lang w:eastAsia="cs-CZ"/>
        </w:rPr>
        <w:t xml:space="preserve">, </w:t>
      </w:r>
      <w:proofErr w:type="spellStart"/>
      <w:r w:rsidRPr="001F3D79">
        <w:rPr>
          <w:rFonts w:ascii="Times New Roman" w:eastAsia="Times New Roman" w:hAnsi="Times New Roman" w:cs="Times New Roman"/>
          <w:b/>
          <w:color w:val="202020"/>
          <w:lang w:eastAsia="cs-CZ"/>
        </w:rPr>
        <w:t>Faculty</w:t>
      </w:r>
      <w:proofErr w:type="spellEnd"/>
      <w:r w:rsidRPr="001F3D79">
        <w:rPr>
          <w:rFonts w:ascii="Times New Roman" w:eastAsia="Times New Roman" w:hAnsi="Times New Roman" w:cs="Times New Roman"/>
          <w:b/>
          <w:color w:val="202020"/>
          <w:lang w:eastAsia="cs-CZ"/>
        </w:rPr>
        <w:t xml:space="preserve"> </w:t>
      </w:r>
      <w:proofErr w:type="spellStart"/>
      <w:r w:rsidRPr="001F3D79">
        <w:rPr>
          <w:rFonts w:ascii="Times New Roman" w:eastAsia="Times New Roman" w:hAnsi="Times New Roman" w:cs="Times New Roman"/>
          <w:b/>
          <w:color w:val="202020"/>
          <w:lang w:eastAsia="cs-CZ"/>
        </w:rPr>
        <w:t>of</w:t>
      </w:r>
      <w:proofErr w:type="spellEnd"/>
      <w:r w:rsidRPr="001F3D79">
        <w:rPr>
          <w:rFonts w:ascii="Times New Roman" w:eastAsia="Times New Roman" w:hAnsi="Times New Roman" w:cs="Times New Roman"/>
          <w:b/>
          <w:color w:val="202020"/>
          <w:lang w:eastAsia="cs-CZ"/>
        </w:rPr>
        <w:t xml:space="preserve"> Science Charles University</w:t>
      </w:r>
    </w:p>
    <w:p w:rsidR="005C5C75" w:rsidRPr="001F3D79" w:rsidRDefault="005C5C75" w:rsidP="005C5C75">
      <w:pPr>
        <w:spacing w:after="0" w:line="240" w:lineRule="auto"/>
        <w:ind w:left="225"/>
        <w:textAlignment w:val="baseline"/>
        <w:rPr>
          <w:rFonts w:ascii="Times New Roman" w:hAnsi="Times New Roman" w:cs="Times New Roman"/>
        </w:rPr>
      </w:pPr>
      <w:r w:rsidRPr="001F3D79">
        <w:rPr>
          <w:rFonts w:ascii="Times New Roman" w:hAnsi="Times New Roman" w:cs="Times New Roman"/>
        </w:rPr>
        <w:t xml:space="preserve"> </w:t>
      </w:r>
    </w:p>
    <w:p w:rsidR="005C5C75" w:rsidRPr="001F3D79" w:rsidRDefault="005C5C75" w:rsidP="005C5C75">
      <w:pPr>
        <w:spacing w:after="0" w:line="240" w:lineRule="auto"/>
        <w:ind w:left="225"/>
        <w:textAlignment w:val="baseline"/>
        <w:rPr>
          <w:rFonts w:ascii="Times New Roman" w:hAnsi="Times New Roman" w:cs="Times New Roman"/>
          <w:lang w:val="en-GB"/>
        </w:rPr>
      </w:pPr>
      <w:r w:rsidRPr="001F3D79">
        <w:rPr>
          <w:rFonts w:ascii="Times New Roman" w:eastAsia="Times New Roman" w:hAnsi="Times New Roman" w:cs="Times New Roman"/>
          <w:color w:val="202020"/>
          <w:lang w:val="en-GB" w:eastAsia="cs-CZ"/>
        </w:rPr>
        <w:t>High-risk types of Human Papillomavirus (HPV) are closely associated with various human malignancies.</w:t>
      </w:r>
      <w:r w:rsidRPr="001F3D79">
        <w:rPr>
          <w:rFonts w:ascii="Times New Roman" w:hAnsi="Times New Roman" w:cs="Times New Roman"/>
          <w:lang w:val="en-GB"/>
        </w:rPr>
        <w:t xml:space="preserve"> The ability to detect precancerous stages early significantly impacts patient outcomes, yet challenges remain in the effective diagnosis and management of HPV-related diseases. Several diagnostic techniques are employed to identify HPV infections, each varying in sensitivity, specificity, positive predictive value (PPV), negative predictive value (NPV), and logistical feasibility. For certain HPV-associated cancers, reliable risk assessment pipelines have been developed. Conversely, for other cancers, the precursors remain poorly defined, and management strategies are still evolving. Future research should focus on developing integrated screening strategies that utilize multiple diagnostic modalities to enhance detection rates, and on the identification of novel biomarkers that can provide insights into treatment response and disease progression. In summary, while significant progress has been made in the diagnosis and understanding of HPV-related malignancies, ongoing research is essential to refine these approaches further and improve patient care outcomes.</w:t>
      </w:r>
    </w:p>
    <w:p w:rsidR="001F3D79" w:rsidRDefault="001F3D79" w:rsidP="005C5C75">
      <w:pPr>
        <w:spacing w:after="0" w:line="240" w:lineRule="auto"/>
        <w:ind w:left="225"/>
        <w:textAlignment w:val="baseline"/>
        <w:rPr>
          <w:rFonts w:ascii="Times New Roman" w:eastAsia="Times New Roman" w:hAnsi="Times New Roman" w:cs="Times New Roman"/>
          <w:b/>
          <w:color w:val="202020"/>
          <w:sz w:val="24"/>
          <w:szCs w:val="24"/>
          <w:lang w:val="en-GB" w:eastAsia="cs-CZ"/>
        </w:rPr>
      </w:pPr>
    </w:p>
    <w:p w:rsidR="001F3D79" w:rsidRDefault="001F3D79" w:rsidP="001F3D79">
      <w:pPr>
        <w:pStyle w:val="Default"/>
      </w:pPr>
    </w:p>
    <w:p w:rsidR="001F3D79" w:rsidRDefault="001F3D79" w:rsidP="001F3D79">
      <w:pPr>
        <w:pStyle w:val="Default"/>
        <w:rPr>
          <w:color w:val="auto"/>
        </w:rPr>
      </w:pPr>
    </w:p>
    <w:p w:rsidR="001F3D79" w:rsidRPr="001F3D79" w:rsidRDefault="001F3D79" w:rsidP="001F3D79">
      <w:pPr>
        <w:spacing w:after="0" w:line="240" w:lineRule="auto"/>
        <w:ind w:left="225"/>
        <w:textAlignment w:val="baseline"/>
        <w:rPr>
          <w:rFonts w:ascii="Times New Roman" w:hAnsi="Times New Roman" w:cs="Times New Roman"/>
        </w:rPr>
      </w:pPr>
      <w:proofErr w:type="spellStart"/>
      <w:r w:rsidRPr="001F3D79">
        <w:rPr>
          <w:rFonts w:ascii="Times New Roman" w:hAnsi="Times New Roman" w:cs="Times New Roman"/>
        </w:rPr>
        <w:t>Acknowledgement</w:t>
      </w:r>
      <w:proofErr w:type="spellEnd"/>
      <w:r w:rsidRPr="001F3D79">
        <w:rPr>
          <w:rFonts w:ascii="Times New Roman" w:hAnsi="Times New Roman" w:cs="Times New Roman"/>
        </w:rPr>
        <w:t>:</w:t>
      </w:r>
    </w:p>
    <w:p w:rsidR="00864865" w:rsidRPr="001F3D79" w:rsidRDefault="001F3D79" w:rsidP="001F3D79">
      <w:pPr>
        <w:ind w:firstLine="225"/>
        <w:rPr>
          <w:rFonts w:ascii="Times New Roman" w:hAnsi="Times New Roman" w:cs="Times New Roman"/>
        </w:rPr>
      </w:pPr>
      <w:proofErr w:type="spellStart"/>
      <w:r w:rsidRPr="001F3D79">
        <w:rPr>
          <w:rFonts w:ascii="Times New Roman" w:hAnsi="Times New Roman" w:cs="Times New Roman"/>
          <w:color w:val="000000"/>
        </w:rPr>
        <w:t>This</w:t>
      </w:r>
      <w:proofErr w:type="spellEnd"/>
      <w:r w:rsidRPr="001F3D79">
        <w:rPr>
          <w:rFonts w:ascii="Times New Roman" w:hAnsi="Times New Roman" w:cs="Times New Roman"/>
          <w:color w:val="000000"/>
        </w:rPr>
        <w:t xml:space="preserve"> </w:t>
      </w:r>
      <w:proofErr w:type="spellStart"/>
      <w:r w:rsidRPr="001F3D79">
        <w:rPr>
          <w:rFonts w:ascii="Times New Roman" w:hAnsi="Times New Roman" w:cs="Times New Roman"/>
          <w:color w:val="000000"/>
        </w:rPr>
        <w:t>work</w:t>
      </w:r>
      <w:proofErr w:type="spellEnd"/>
      <w:r w:rsidRPr="001F3D79">
        <w:rPr>
          <w:rFonts w:ascii="Times New Roman" w:hAnsi="Times New Roman" w:cs="Times New Roman"/>
          <w:color w:val="000000"/>
        </w:rPr>
        <w:t xml:space="preserve"> </w:t>
      </w:r>
      <w:proofErr w:type="spellStart"/>
      <w:r w:rsidRPr="001F3D79">
        <w:rPr>
          <w:rFonts w:ascii="Times New Roman" w:hAnsi="Times New Roman" w:cs="Times New Roman"/>
          <w:color w:val="000000"/>
        </w:rPr>
        <w:t>was</w:t>
      </w:r>
      <w:proofErr w:type="spellEnd"/>
      <w:r w:rsidRPr="001F3D79">
        <w:rPr>
          <w:rFonts w:ascii="Times New Roman" w:hAnsi="Times New Roman" w:cs="Times New Roman"/>
          <w:color w:val="000000"/>
        </w:rPr>
        <w:t xml:space="preserve"> </w:t>
      </w:r>
      <w:proofErr w:type="spellStart"/>
      <w:r w:rsidRPr="001F3D79">
        <w:rPr>
          <w:rFonts w:ascii="Times New Roman" w:hAnsi="Times New Roman" w:cs="Times New Roman"/>
          <w:color w:val="000000"/>
        </w:rPr>
        <w:t>supported</w:t>
      </w:r>
      <w:proofErr w:type="spellEnd"/>
      <w:r w:rsidRPr="001F3D79">
        <w:rPr>
          <w:rFonts w:ascii="Times New Roman" w:hAnsi="Times New Roman" w:cs="Times New Roman"/>
          <w:color w:val="000000"/>
        </w:rPr>
        <w:t xml:space="preserve"> </w:t>
      </w:r>
      <w:r>
        <w:rPr>
          <w:rFonts w:ascii="Times New Roman" w:hAnsi="Times New Roman" w:cs="Times New Roman"/>
          <w:color w:val="000000"/>
        </w:rPr>
        <w:t>by </w:t>
      </w:r>
      <w:proofErr w:type="spellStart"/>
      <w:r w:rsidRPr="001F3D79">
        <w:rPr>
          <w:rFonts w:ascii="Times New Roman" w:hAnsi="Times New Roman" w:cs="Times New Roman"/>
          <w:color w:val="000000"/>
        </w:rPr>
        <w:t>the</w:t>
      </w:r>
      <w:proofErr w:type="spellEnd"/>
      <w:r w:rsidRPr="001F3D79">
        <w:rPr>
          <w:rFonts w:ascii="Times New Roman" w:hAnsi="Times New Roman" w:cs="Times New Roman"/>
          <w:color w:val="000000"/>
        </w:rPr>
        <w:t xml:space="preserve"> Project </w:t>
      </w:r>
      <w:proofErr w:type="spellStart"/>
      <w:r w:rsidRPr="001F3D79">
        <w:rPr>
          <w:rFonts w:ascii="Times New Roman" w:hAnsi="Times New Roman" w:cs="Times New Roman"/>
          <w:color w:val="000000"/>
        </w:rPr>
        <w:t>National</w:t>
      </w:r>
      <w:proofErr w:type="spellEnd"/>
      <w:r w:rsidRPr="001F3D79">
        <w:rPr>
          <w:rFonts w:ascii="Times New Roman" w:hAnsi="Times New Roman" w:cs="Times New Roman"/>
          <w:color w:val="000000"/>
        </w:rPr>
        <w:t xml:space="preserve"> Institute </w:t>
      </w:r>
      <w:proofErr w:type="spellStart"/>
      <w:r w:rsidRPr="001F3D79">
        <w:rPr>
          <w:rFonts w:ascii="Times New Roman" w:hAnsi="Times New Roman" w:cs="Times New Roman"/>
          <w:color w:val="000000"/>
        </w:rPr>
        <w:t>of</w:t>
      </w:r>
      <w:proofErr w:type="spellEnd"/>
      <w:r w:rsidRPr="001F3D79">
        <w:rPr>
          <w:rFonts w:ascii="Times New Roman" w:hAnsi="Times New Roman" w:cs="Times New Roman"/>
          <w:color w:val="000000"/>
        </w:rPr>
        <w:t xml:space="preserve"> Virology and </w:t>
      </w:r>
      <w:proofErr w:type="spellStart"/>
      <w:r w:rsidRPr="001F3D79">
        <w:rPr>
          <w:rFonts w:ascii="Times New Roman" w:hAnsi="Times New Roman" w:cs="Times New Roman"/>
          <w:color w:val="000000"/>
        </w:rPr>
        <w:t>Bacteriology</w:t>
      </w:r>
      <w:proofErr w:type="spellEnd"/>
      <w:r w:rsidRPr="001F3D79">
        <w:rPr>
          <w:rFonts w:ascii="Times New Roman" w:hAnsi="Times New Roman" w:cs="Times New Roman"/>
          <w:color w:val="000000"/>
        </w:rPr>
        <w:t xml:space="preserve"> (</w:t>
      </w:r>
      <w:proofErr w:type="spellStart"/>
      <w:r w:rsidRPr="001F3D79">
        <w:rPr>
          <w:rFonts w:ascii="Times New Roman" w:hAnsi="Times New Roman" w:cs="Times New Roman"/>
          <w:color w:val="000000"/>
        </w:rPr>
        <w:t>Programme</w:t>
      </w:r>
      <w:proofErr w:type="spellEnd"/>
      <w:r w:rsidRPr="001F3D79">
        <w:rPr>
          <w:rFonts w:ascii="Times New Roman" w:hAnsi="Times New Roman" w:cs="Times New Roman"/>
          <w:color w:val="000000"/>
        </w:rPr>
        <w:t xml:space="preserve"> EX</w:t>
      </w:r>
      <w:bookmarkStart w:id="0" w:name="_GoBack"/>
      <w:bookmarkEnd w:id="0"/>
      <w:r w:rsidRPr="001F3D79">
        <w:rPr>
          <w:rFonts w:ascii="Times New Roman" w:hAnsi="Times New Roman" w:cs="Times New Roman"/>
          <w:color w:val="000000"/>
        </w:rPr>
        <w:t>CELES, ID</w:t>
      </w:r>
      <w:r w:rsidRPr="001F3D79">
        <w:rPr>
          <w:rFonts w:ascii="Times New Roman" w:hAnsi="Times New Roman" w:cs="Times New Roman"/>
          <w:color w:val="000000"/>
        </w:rPr>
        <w:t xml:space="preserve"> </w:t>
      </w:r>
      <w:r w:rsidRPr="001F3D79">
        <w:rPr>
          <w:rFonts w:ascii="Times New Roman" w:hAnsi="Times New Roman" w:cs="Times New Roman"/>
          <w:color w:val="000000"/>
        </w:rPr>
        <w:t xml:space="preserve">Project No. LX22NPO5103) - </w:t>
      </w:r>
      <w:proofErr w:type="spellStart"/>
      <w:r w:rsidRPr="001F3D79">
        <w:rPr>
          <w:rFonts w:ascii="Times New Roman" w:hAnsi="Times New Roman" w:cs="Times New Roman"/>
          <w:color w:val="000000"/>
        </w:rPr>
        <w:t>Funded</w:t>
      </w:r>
      <w:proofErr w:type="spellEnd"/>
      <w:r w:rsidRPr="001F3D79">
        <w:rPr>
          <w:rFonts w:ascii="Times New Roman" w:hAnsi="Times New Roman" w:cs="Times New Roman"/>
          <w:color w:val="000000"/>
        </w:rPr>
        <w:t xml:space="preserve"> by </w:t>
      </w:r>
      <w:proofErr w:type="spellStart"/>
      <w:r w:rsidRPr="001F3D79">
        <w:rPr>
          <w:rFonts w:ascii="Times New Roman" w:hAnsi="Times New Roman" w:cs="Times New Roman"/>
          <w:color w:val="000000"/>
        </w:rPr>
        <w:t>the</w:t>
      </w:r>
      <w:proofErr w:type="spellEnd"/>
      <w:r w:rsidRPr="001F3D79">
        <w:rPr>
          <w:rFonts w:ascii="Times New Roman" w:hAnsi="Times New Roman" w:cs="Times New Roman"/>
          <w:color w:val="000000"/>
        </w:rPr>
        <w:t xml:space="preserve"> </w:t>
      </w:r>
      <w:proofErr w:type="spellStart"/>
      <w:r w:rsidRPr="001F3D79">
        <w:rPr>
          <w:rFonts w:ascii="Times New Roman" w:hAnsi="Times New Roman" w:cs="Times New Roman"/>
          <w:color w:val="000000"/>
        </w:rPr>
        <w:t>European</w:t>
      </w:r>
      <w:proofErr w:type="spellEnd"/>
      <w:r w:rsidRPr="001F3D79">
        <w:rPr>
          <w:rFonts w:ascii="Times New Roman" w:hAnsi="Times New Roman" w:cs="Times New Roman"/>
          <w:color w:val="000000"/>
        </w:rPr>
        <w:t xml:space="preserve"> Union - </w:t>
      </w:r>
      <w:proofErr w:type="spellStart"/>
      <w:r w:rsidRPr="001F3D79">
        <w:rPr>
          <w:rFonts w:ascii="Times New Roman" w:hAnsi="Times New Roman" w:cs="Times New Roman"/>
          <w:color w:val="000000"/>
        </w:rPr>
        <w:t>Next</w:t>
      </w:r>
      <w:proofErr w:type="spellEnd"/>
      <w:r w:rsidRPr="001F3D79">
        <w:rPr>
          <w:rFonts w:ascii="Times New Roman" w:hAnsi="Times New Roman" w:cs="Times New Roman"/>
          <w:color w:val="000000"/>
        </w:rPr>
        <w:t xml:space="preserve"> </w:t>
      </w:r>
      <w:proofErr w:type="spellStart"/>
      <w:r w:rsidRPr="001F3D79">
        <w:rPr>
          <w:rFonts w:ascii="Times New Roman" w:hAnsi="Times New Roman" w:cs="Times New Roman"/>
          <w:color w:val="000000"/>
        </w:rPr>
        <w:t>Generation</w:t>
      </w:r>
      <w:proofErr w:type="spellEnd"/>
      <w:r w:rsidRPr="001F3D79">
        <w:rPr>
          <w:rFonts w:ascii="Times New Roman" w:hAnsi="Times New Roman" w:cs="Times New Roman"/>
          <w:color w:val="000000"/>
        </w:rPr>
        <w:t xml:space="preserve"> EU.</w:t>
      </w:r>
    </w:p>
    <w:sectPr w:rsidR="00864865" w:rsidRPr="001F3D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0A57F2"/>
    <w:multiLevelType w:val="multilevel"/>
    <w:tmpl w:val="58785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C75"/>
    <w:rsid w:val="001F3D79"/>
    <w:rsid w:val="005C5C75"/>
    <w:rsid w:val="008648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A9A99"/>
  <w15:chartTrackingRefBased/>
  <w15:docId w15:val="{A3AEA2A3-A8D0-4248-81A1-30AB4D9BA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C5C7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1F3D7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220</Words>
  <Characters>1457</Characters>
  <Application>Microsoft Office Word</Application>
  <DocSecurity>0</DocSecurity>
  <Lines>31</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Tachezy</dc:creator>
  <cp:keywords/>
  <dc:description/>
  <cp:lastModifiedBy> </cp:lastModifiedBy>
  <cp:revision>2</cp:revision>
  <dcterms:created xsi:type="dcterms:W3CDTF">2024-10-05T15:26:00Z</dcterms:created>
  <dcterms:modified xsi:type="dcterms:W3CDTF">2024-10-05T15:36:00Z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d51ae952-da8a-4c11-9a07-63876e8d9846</vt:lpwstr>
  </property>
</Properties>
</file>